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BBD" w:rsidRDefault="005A2BBD" w:rsidP="005A2BBD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Продолжается прием заявок на Всероссийский конкурс лучших практик трудоустройства молодежи – 2025.</w:t>
      </w:r>
    </w:p>
    <w:p w:rsidR="005A2BBD" w:rsidRDefault="005A2BBD" w:rsidP="005A2BBD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Конкурс организуется Минтрудом России четвертый раз в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рамках  Долгосрочной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программы содействия занятости молодежи на период до       2030 года, утвержденной распоряжением Правительства Российской Федерации от 14 декабря 2021 г. № 3581-р.</w:t>
      </w:r>
    </w:p>
    <w:p w:rsidR="005A2BBD" w:rsidRDefault="005A2BBD" w:rsidP="005A2BBD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Segoe UI Symbol" w:hAnsi="Segoe UI Symbol" w:cs="Segoe UI Symbol"/>
          <w:color w:val="2C2D2E"/>
          <w:sz w:val="23"/>
          <w:szCs w:val="23"/>
        </w:rPr>
        <w:t>🔸</w:t>
      </w:r>
      <w:r>
        <w:rPr>
          <w:rFonts w:ascii="Arial" w:hAnsi="Arial" w:cs="Arial"/>
          <w:color w:val="2C2D2E"/>
          <w:sz w:val="23"/>
          <w:szCs w:val="23"/>
        </w:rPr>
        <w:t>Цель Конкурса – выявление лучших практик в сфере трудоустройства молодежи.</w:t>
      </w:r>
    </w:p>
    <w:p w:rsidR="005A2BBD" w:rsidRDefault="005A2BBD" w:rsidP="005A2BBD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Принять участие в Конкурсе могут представители следующих организаций, осуществляющие трудоустройство молодежи в различных сферах экономики на территории Российской Федерации:</w:t>
      </w:r>
      <w:r>
        <w:rPr>
          <w:rFonts w:ascii="Arial" w:hAnsi="Arial" w:cs="Arial"/>
          <w:color w:val="2C2D2E"/>
          <w:sz w:val="23"/>
          <w:szCs w:val="23"/>
        </w:rPr>
        <w:br/>
        <w:t>▪️ коммерческих организаций;</w:t>
      </w:r>
      <w:r>
        <w:rPr>
          <w:rFonts w:ascii="Arial" w:hAnsi="Arial" w:cs="Arial"/>
          <w:color w:val="2C2D2E"/>
          <w:sz w:val="23"/>
          <w:szCs w:val="23"/>
        </w:rPr>
        <w:br/>
        <w:t>▪️ индивидуальных предпринимателей;</w:t>
      </w:r>
      <w:r>
        <w:rPr>
          <w:rFonts w:ascii="Arial" w:hAnsi="Arial" w:cs="Arial"/>
          <w:color w:val="2C2D2E"/>
          <w:sz w:val="23"/>
          <w:szCs w:val="23"/>
        </w:rPr>
        <w:br/>
        <w:t>▪️ некоммерческих организаций;</w:t>
      </w:r>
      <w:r>
        <w:rPr>
          <w:rFonts w:ascii="Arial" w:hAnsi="Arial" w:cs="Arial"/>
          <w:color w:val="2C2D2E"/>
          <w:sz w:val="23"/>
          <w:szCs w:val="23"/>
        </w:rPr>
        <w:br/>
        <w:t>▪️ образовательных организаций;</w:t>
      </w:r>
      <w:r>
        <w:rPr>
          <w:rFonts w:ascii="Arial" w:hAnsi="Arial" w:cs="Arial"/>
          <w:color w:val="2C2D2E"/>
          <w:sz w:val="23"/>
          <w:szCs w:val="23"/>
        </w:rPr>
        <w:br/>
        <w:t>▪️ государственных и муниципальных учреждений;</w:t>
      </w:r>
      <w:r>
        <w:rPr>
          <w:rFonts w:ascii="Arial" w:hAnsi="Arial" w:cs="Arial"/>
          <w:color w:val="2C2D2E"/>
          <w:sz w:val="23"/>
          <w:szCs w:val="23"/>
        </w:rPr>
        <w:br/>
        <w:t>▪️ государственных корпораций;</w:t>
      </w:r>
      <w:r>
        <w:rPr>
          <w:rFonts w:ascii="Arial" w:hAnsi="Arial" w:cs="Arial"/>
          <w:color w:val="2C2D2E"/>
          <w:sz w:val="23"/>
          <w:szCs w:val="23"/>
        </w:rPr>
        <w:br/>
        <w:t>▪️ органов местного самоуправления, органов исполнительной власти субъектов Российской Федерации;</w:t>
      </w:r>
      <w:r>
        <w:rPr>
          <w:rFonts w:ascii="Arial" w:hAnsi="Arial" w:cs="Arial"/>
          <w:color w:val="2C2D2E"/>
          <w:sz w:val="23"/>
          <w:szCs w:val="23"/>
        </w:rPr>
        <w:br/>
        <w:t>▪️ федеральных органов исполнительной власти.</w:t>
      </w:r>
    </w:p>
    <w:p w:rsidR="005A2BBD" w:rsidRDefault="005A2BBD" w:rsidP="005A2BBD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⏳Подача заявок продлена до 14 сентября 2025.</w:t>
      </w:r>
    </w:p>
    <w:p w:rsidR="005A2BBD" w:rsidRDefault="005A2BBD" w:rsidP="005A2BBD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Segoe UI Symbol" w:hAnsi="Segoe UI Symbol" w:cs="Segoe UI Symbol"/>
          <w:color w:val="2C2D2E"/>
          <w:sz w:val="23"/>
          <w:szCs w:val="23"/>
        </w:rPr>
        <w:t>➡️</w:t>
      </w:r>
      <w:r>
        <w:rPr>
          <w:rFonts w:ascii="Arial" w:hAnsi="Arial" w:cs="Arial"/>
          <w:color w:val="2C2D2E"/>
          <w:sz w:val="23"/>
          <w:szCs w:val="23"/>
        </w:rPr>
        <w:t>Дополнительную информацию, для принятия участия в конкурсе можно узнать по ссылке </w:t>
      </w:r>
      <w:hyperlink r:id="rId4" w:tgtFrame="_blank" w:history="1">
        <w:r>
          <w:rPr>
            <w:rStyle w:val="a4"/>
            <w:rFonts w:ascii="Arial" w:hAnsi="Arial" w:cs="Arial"/>
            <w:color w:val="0070F0"/>
            <w:sz w:val="23"/>
            <w:szCs w:val="23"/>
          </w:rPr>
          <w:t>https://mintrud.gov.ru/events/1416</w:t>
        </w:r>
      </w:hyperlink>
      <w:r>
        <w:rPr>
          <w:rFonts w:ascii="Arial" w:hAnsi="Arial" w:cs="Arial"/>
          <w:color w:val="2C2D2E"/>
          <w:sz w:val="23"/>
          <w:szCs w:val="23"/>
        </w:rPr>
        <w:t>.</w:t>
      </w:r>
      <w:r>
        <w:rPr>
          <w:rFonts w:ascii="Arial" w:hAnsi="Arial" w:cs="Arial"/>
          <w:color w:val="2C2D2E"/>
          <w:sz w:val="23"/>
          <w:szCs w:val="23"/>
        </w:rPr>
        <w:br/>
        <w:t>--</w:t>
      </w:r>
    </w:p>
    <w:p w:rsidR="00677DE8" w:rsidRDefault="00677DE8">
      <w:bookmarkStart w:id="0" w:name="_GoBack"/>
      <w:bookmarkEnd w:id="0"/>
    </w:p>
    <w:sectPr w:rsidR="00677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EDA"/>
    <w:rsid w:val="001E6EDA"/>
    <w:rsid w:val="005A2BBD"/>
    <w:rsid w:val="0067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F00B9-68FF-462F-AC82-8C0E33607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2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A2B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trud.gov.ru/events/14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2025-08-25T07:10:00Z</dcterms:created>
  <dcterms:modified xsi:type="dcterms:W3CDTF">2025-08-25T07:10:00Z</dcterms:modified>
</cp:coreProperties>
</file>