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48F" w:rsidRPr="008C748F" w:rsidRDefault="008C748F" w:rsidP="008C748F">
      <w:pPr>
        <w:jc w:val="center"/>
        <w:rPr>
          <w:rFonts w:ascii="Times New Roman" w:hAnsi="Times New Roman" w:cs="Times New Roman"/>
          <w:sz w:val="28"/>
          <w:szCs w:val="28"/>
        </w:rPr>
      </w:pPr>
      <w:r w:rsidRPr="008C748F">
        <w:rPr>
          <w:rFonts w:ascii="Times New Roman" w:hAnsi="Times New Roman" w:cs="Times New Roman"/>
          <w:sz w:val="28"/>
          <w:szCs w:val="28"/>
        </w:rPr>
        <w:t>Стоимость патента для иностранных работников в Курской области в 2026 году</w:t>
      </w:r>
    </w:p>
    <w:p w:rsidR="008C748F" w:rsidRPr="008C748F" w:rsidRDefault="008C748F" w:rsidP="008C748F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C748F" w:rsidRPr="008C748F" w:rsidRDefault="008C748F" w:rsidP="008C748F">
      <w:pPr>
        <w:jc w:val="both"/>
        <w:rPr>
          <w:rFonts w:ascii="Times New Roman" w:hAnsi="Times New Roman" w:cs="Times New Roman"/>
          <w:sz w:val="28"/>
          <w:szCs w:val="28"/>
        </w:rPr>
      </w:pPr>
      <w:r w:rsidRPr="008C748F">
        <w:rPr>
          <w:rFonts w:ascii="Times New Roman" w:hAnsi="Times New Roman" w:cs="Times New Roman"/>
          <w:sz w:val="28"/>
          <w:szCs w:val="28"/>
        </w:rPr>
        <w:t>Для иностранных граждан, работающих в Курской области на основании патента, увеличился размер ежемесячного авансового платежа.</w:t>
      </w:r>
    </w:p>
    <w:p w:rsidR="008C748F" w:rsidRPr="008C748F" w:rsidRDefault="008C748F" w:rsidP="008C748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748F" w:rsidRPr="008C748F" w:rsidRDefault="008C748F" w:rsidP="008C748F">
      <w:pPr>
        <w:jc w:val="both"/>
        <w:rPr>
          <w:rFonts w:ascii="Times New Roman" w:hAnsi="Times New Roman" w:cs="Times New Roman"/>
          <w:sz w:val="28"/>
          <w:szCs w:val="28"/>
        </w:rPr>
      </w:pPr>
      <w:r w:rsidRPr="008C748F">
        <w:rPr>
          <w:rFonts w:ascii="Segoe UI Symbol" w:hAnsi="Segoe UI Symbol" w:cs="Segoe UI Symbol"/>
          <w:sz w:val="28"/>
          <w:szCs w:val="28"/>
        </w:rPr>
        <w:t>✔</w:t>
      </w:r>
      <w:r w:rsidRPr="008C748F">
        <w:rPr>
          <w:rFonts w:ascii="Times New Roman" w:hAnsi="Times New Roman" w:cs="Times New Roman"/>
          <w:sz w:val="28"/>
          <w:szCs w:val="28"/>
        </w:rPr>
        <w:t>️Так, в 2026 году стоимость ежемесячного авансового платежа за патент в регионе составила 10 470 рублей.</w:t>
      </w:r>
    </w:p>
    <w:p w:rsidR="008C748F" w:rsidRPr="008C748F" w:rsidRDefault="008C748F" w:rsidP="008C748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748F" w:rsidRPr="008C748F" w:rsidRDefault="008C748F" w:rsidP="008C748F">
      <w:pPr>
        <w:jc w:val="both"/>
        <w:rPr>
          <w:rFonts w:ascii="Times New Roman" w:hAnsi="Times New Roman" w:cs="Times New Roman"/>
          <w:sz w:val="28"/>
          <w:szCs w:val="28"/>
        </w:rPr>
      </w:pPr>
      <w:r w:rsidRPr="008C748F">
        <w:rPr>
          <w:rFonts w:ascii="Times New Roman" w:hAnsi="Times New Roman" w:cs="Times New Roman"/>
          <w:sz w:val="28"/>
          <w:szCs w:val="28"/>
        </w:rPr>
        <w:t>Патент считается действительным, если оплата ежемесячного авансового платежа производится своевременно.</w:t>
      </w:r>
    </w:p>
    <w:p w:rsidR="008C748F" w:rsidRPr="008C748F" w:rsidRDefault="008C748F" w:rsidP="008C748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F5B25" w:rsidRPr="008C748F" w:rsidRDefault="008C748F" w:rsidP="008C748F">
      <w:pPr>
        <w:jc w:val="both"/>
        <w:rPr>
          <w:rFonts w:ascii="Times New Roman" w:hAnsi="Times New Roman" w:cs="Times New Roman"/>
          <w:sz w:val="28"/>
          <w:szCs w:val="28"/>
        </w:rPr>
      </w:pPr>
      <w:r w:rsidRPr="008C748F">
        <w:rPr>
          <w:rFonts w:ascii="Segoe UI Symbol" w:hAnsi="Segoe UI Symbol" w:cs="Segoe UI Symbol"/>
          <w:sz w:val="28"/>
          <w:szCs w:val="28"/>
        </w:rPr>
        <w:t>❗</w:t>
      </w:r>
      <w:r w:rsidRPr="008C748F">
        <w:rPr>
          <w:rFonts w:ascii="Times New Roman" w:hAnsi="Times New Roman" w:cs="Times New Roman"/>
          <w:sz w:val="28"/>
          <w:szCs w:val="28"/>
        </w:rPr>
        <w:t>️Обращаем внимание, что срок временного пребывания продлевается автоматически при оплате авансового платежа при оформлении (продлении) патента. Соответственно, в случае неуплаты авансового платежа срок временного пребывания сокращается, а иностранный гражданин включается в реестр контролируемых лиц.</w:t>
      </w:r>
    </w:p>
    <w:sectPr w:rsidR="000F5B25" w:rsidRPr="008C74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8E8"/>
    <w:rsid w:val="000F5B25"/>
    <w:rsid w:val="002468E8"/>
    <w:rsid w:val="008C7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A885B8-CE2C-4B93-8CCA-2A7ECE03F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611</Characters>
  <Application>Microsoft Office Word</Application>
  <DocSecurity>0</DocSecurity>
  <Lines>5</Lines>
  <Paragraphs>1</Paragraphs>
  <ScaleCrop>false</ScaleCrop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2026-02-25T08:50:00Z</dcterms:created>
  <dcterms:modified xsi:type="dcterms:W3CDTF">2026-02-25T08:50:00Z</dcterms:modified>
</cp:coreProperties>
</file>