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Профессиональная трудоспособность – это способность человека к выполнению работы определенной квалификации, объема и качества.</w:t>
      </w:r>
      <w:r w:rsidRPr="00477E53">
        <w:rPr>
          <w:rFonts w:ascii="Times New Roman" w:eastAsia="Times New Roman" w:hAnsi="Times New Roman" w:cs="Times New Roman"/>
          <w:b/>
          <w:bCs/>
          <w:i/>
          <w:iCs/>
          <w:color w:val="000000" w:themeColor="text1"/>
          <w:sz w:val="24"/>
          <w:szCs w:val="24"/>
          <w:bdr w:val="none" w:sz="0" w:space="0" w:color="auto" w:frame="1"/>
          <w:lang w:eastAsia="ru-RU"/>
        </w:rPr>
        <w:t> </w:t>
      </w:r>
      <w:r w:rsidRPr="00477E53">
        <w:rPr>
          <w:rFonts w:ascii="Times New Roman" w:eastAsia="Times New Roman" w:hAnsi="Times New Roman" w:cs="Times New Roman"/>
          <w:color w:val="000000" w:themeColor="text1"/>
          <w:sz w:val="24"/>
          <w:szCs w:val="24"/>
          <w:lang w:eastAsia="ru-RU"/>
        </w:rPr>
        <w:t>Под утратой профессиональной трудоспособности понимают стойкое снижение способности работника осуществлять трудовые функции, выполняющимися им до несчастного случая или профессиональной заболеваемости. В зависимости от того, какой объем трудовых функций и в каких производственных условиях может выполнять работник по состоянию своего здоровья, различают полную и частичную нетрудоспособность.</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Под полной утратой профессиональной трудоспособности</w:t>
      </w:r>
      <w:r w:rsidRPr="00477E53">
        <w:rPr>
          <w:rFonts w:ascii="Times New Roman" w:eastAsia="Times New Roman" w:hAnsi="Times New Roman" w:cs="Times New Roman"/>
          <w:color w:val="000000" w:themeColor="text1"/>
          <w:sz w:val="24"/>
          <w:szCs w:val="24"/>
          <w:lang w:eastAsia="ru-RU"/>
        </w:rPr>
        <w:t> понимается состояние, при котором пострадавший полностью утратил способность выполнять профессиональную деятельность до наступления травмы или заболевания.</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Частичная трудоспособность – способность к профессиональному или неквалифицированному труду, сохранившаяся у лиц. При частичной профессиональной трудоспособности работник может выполнять лишь часть трудовых функций по своей или равной ей квалификации, либо все трудовые функции, но в облегченных условиях труда, либо по другой, менее квалифицированной профессии.</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Если изменения в состоянии здоровья носят временный обратимый характер, и в ближайшее время ожидается выздоровление или значительное улучшение, а также восстановление трудоспособности, то такой вид нетрудоспособности считается временным.</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Стойкая утрата трудоспособности характеризуется таким состоянием работника, когда травма или заболевание приобретают длительный или постоянный (иногда необратимый) характер и полностью препятствуют выполнению профессиональной деятельности.</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Приказ Минтруда России от 30.09.2020 № 687н «Об утверждении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выделяет 4 степени выраженности стойких нарушений функций организма человека:</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I степень — стойкие незначительные нарушения функций организма человека, обусловленные несчастным случаем на производстве или профессиональным заболеванием, в диапазоне от 10 до 30 процентов;</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II степень — стойкие умеренные нарушения функций организма человека, обусловленные несчастным случаем на производстве или профессиональным заболеванием, в диапазоне от 40 до 60 процентов;</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III степень — стойкие выраженные нарушения функций организма человека, обусловленные несчастным случаем на производстве или профессиональным заболеванием, в диапазоне от 70 до 80 процентов;</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IV степень — стойкие значительно выраженные нарушения функций организма человека, обусловленные несчастным случаем на производстве или профессиональным заболеванием, в диапазоне от 90 до 100 процентов.</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Согласно ст. 8 Федерального закона от 24.07.1998 № 125-ФЗ «Об обязательном социальном страховании от несчастных случаев на производстве и профессиональном заболевании» пострадавшему могут обеспечиваться следующие виды обеспечения по страхованию:</w:t>
      </w:r>
    </w:p>
    <w:p w:rsidR="00477E53" w:rsidRPr="00477E53" w:rsidRDefault="00477E53" w:rsidP="00477E53">
      <w:pPr>
        <w:numPr>
          <w:ilvl w:val="0"/>
          <w:numId w:val="1"/>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при временной утрате трудоспособности – пособие (больничный лист) в размере 100% его среднего заработка за весь период нетрудоспособности до его выздоровления или установления стойкой утраты профессиональной трудоспособности (ст. 9 Закона № 125-ФЗ);</w:t>
      </w:r>
    </w:p>
    <w:p w:rsidR="00477E53" w:rsidRPr="00477E53" w:rsidRDefault="00477E53" w:rsidP="00477E53">
      <w:pPr>
        <w:numPr>
          <w:ilvl w:val="0"/>
          <w:numId w:val="1"/>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proofErr w:type="gramStart"/>
      <w:r w:rsidRPr="00477E53">
        <w:rPr>
          <w:rFonts w:ascii="Times New Roman" w:eastAsia="Times New Roman" w:hAnsi="Times New Roman" w:cs="Times New Roman"/>
          <w:color w:val="000000" w:themeColor="text1"/>
          <w:sz w:val="24"/>
          <w:szCs w:val="24"/>
          <w:lang w:eastAsia="ru-RU"/>
        </w:rPr>
        <w:t>при стойкой</w:t>
      </w:r>
      <w:proofErr w:type="gramEnd"/>
      <w:r w:rsidRPr="00477E53">
        <w:rPr>
          <w:rFonts w:ascii="Times New Roman" w:eastAsia="Times New Roman" w:hAnsi="Times New Roman" w:cs="Times New Roman"/>
          <w:color w:val="000000" w:themeColor="text1"/>
          <w:sz w:val="24"/>
          <w:szCs w:val="24"/>
          <w:lang w:eastAsia="ru-RU"/>
        </w:rPr>
        <w:t xml:space="preserve"> утрате трудоспособности или смерти работника осуществляют:</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15"/>
          <w:szCs w:val="15"/>
          <w:bdr w:val="none" w:sz="0" w:space="0" w:color="auto" w:frame="1"/>
          <w:lang w:eastAsia="ru-RU"/>
        </w:rPr>
        <w:lastRenderedPageBreak/>
        <w:t>—  </w:t>
      </w:r>
      <w:r w:rsidRPr="00477E53">
        <w:rPr>
          <w:rFonts w:ascii="Times New Roman" w:eastAsia="Times New Roman" w:hAnsi="Times New Roman" w:cs="Times New Roman"/>
          <w:color w:val="000000" w:themeColor="text1"/>
          <w:sz w:val="24"/>
          <w:szCs w:val="24"/>
          <w:lang w:eastAsia="ru-RU"/>
        </w:rPr>
        <w:t xml:space="preserve">единовременную страховую выплату пострадавшему либо лицам, имеющим право на получение такой выплаты в случае его смерти, размер которой определяется в соответствии со степенью утраты профессиональной трудоспособности исходя из максимальной суммы 94 018руб. В случае смерти работника размер единовременной страховой выплаты составляет 2 млн. </w:t>
      </w:r>
      <w:proofErr w:type="spellStart"/>
      <w:r w:rsidRPr="00477E53">
        <w:rPr>
          <w:rFonts w:ascii="Times New Roman" w:eastAsia="Times New Roman" w:hAnsi="Times New Roman" w:cs="Times New Roman"/>
          <w:color w:val="000000" w:themeColor="text1"/>
          <w:sz w:val="24"/>
          <w:szCs w:val="24"/>
          <w:lang w:eastAsia="ru-RU"/>
        </w:rPr>
        <w:t>руб</w:t>
      </w:r>
      <w:proofErr w:type="spellEnd"/>
      <w:r w:rsidRPr="00477E53">
        <w:rPr>
          <w:rFonts w:ascii="Times New Roman" w:eastAsia="Times New Roman" w:hAnsi="Times New Roman" w:cs="Times New Roman"/>
          <w:color w:val="000000" w:themeColor="text1"/>
          <w:sz w:val="24"/>
          <w:szCs w:val="24"/>
          <w:lang w:eastAsia="ru-RU"/>
        </w:rPr>
        <w:t xml:space="preserve"> (ст. 11 Закона № 125-ФЗ);</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 ежемесячную страховую выплату пострадавшему либо лицам, имеющим право на получение таких выплат в случае его смерти. Размер ежемесячной страховой выплаты определяется как доля среднего месячного заработка застрахованного, исчисленная в соответствии со степенью утраты им профессиональной трудоспособности (ст. 12 Закона № 125-ФЗ).</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Кроме того, по решению медицинской организации, работнику могут быть назначена оплата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(ст. 8 Закона № 125-ФЗ).</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i/>
          <w:iCs/>
          <w:color w:val="000000" w:themeColor="text1"/>
          <w:sz w:val="24"/>
          <w:szCs w:val="24"/>
          <w:bdr w:val="none" w:sz="0" w:space="0" w:color="auto" w:frame="1"/>
          <w:lang w:eastAsia="ru-RU"/>
        </w:rPr>
        <w:t>Кто проводит освидетельствование пострадавших</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Устанавливать пострадавшим степень утраты их профессиональной трудоспособности вправе Федеральные учреждения медико-социальной экспертизы (учреждения МСЭ). Одновременно с установлением степени утраты профессиональной трудоспособности учреждения МСЭ при наличии оснований определяют нуждаемость пострадавшего в медицинской, социальной и профессиональной реабилитации, а также признают пострадавшего инвалидом.</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Освидетельствование пострадавшего проводится в МСЭ по месту его жительства либо по месту прикрепления к государственному учреждению здравоохранения. Если в соответствии с заключением учреждения здравоохранения пострадавший по состоянию здоровья не может явиться в учреждение МСЭ, освидетельствование может проводиться на дому или в стационаре, где пострадавший находится на лечении.</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Порядок их освидетельствования устанавливается Правилами установления степени утраты профессиональной трудоспособности в результате несчастных случаев на производстве и профессиональных заболеваний, утв. постановлением Правительства РФ от 16.10.2000 № 789.</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i/>
          <w:iCs/>
          <w:color w:val="000000" w:themeColor="text1"/>
          <w:sz w:val="24"/>
          <w:szCs w:val="24"/>
          <w:bdr w:val="none" w:sz="0" w:space="0" w:color="auto" w:frame="1"/>
          <w:lang w:eastAsia="ru-RU"/>
        </w:rPr>
        <w:t>Порядок проведения освидетельствования пострадавших</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Освидетельствование пострадавшего в учреждении МСЭ может проводиться по обращению:</w:t>
      </w:r>
    </w:p>
    <w:p w:rsidR="00477E53" w:rsidRPr="00477E53" w:rsidRDefault="00477E53" w:rsidP="00477E53">
      <w:pPr>
        <w:numPr>
          <w:ilvl w:val="0"/>
          <w:numId w:val="2"/>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СФР</w:t>
      </w:r>
      <w:r w:rsidRPr="00477E53">
        <w:rPr>
          <w:rFonts w:ascii="Times New Roman" w:eastAsia="Times New Roman" w:hAnsi="Times New Roman" w:cs="Times New Roman"/>
          <w:color w:val="000000" w:themeColor="text1"/>
          <w:sz w:val="24"/>
          <w:szCs w:val="24"/>
          <w:lang w:eastAsia="ru-RU"/>
        </w:rPr>
        <w:t> (далее — страховщик);</w:t>
      </w:r>
    </w:p>
    <w:p w:rsidR="00477E53" w:rsidRPr="00477E53" w:rsidRDefault="00477E53" w:rsidP="00477E53">
      <w:pPr>
        <w:numPr>
          <w:ilvl w:val="0"/>
          <w:numId w:val="2"/>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работодателя</w:t>
      </w:r>
      <w:r w:rsidRPr="00477E53">
        <w:rPr>
          <w:rFonts w:ascii="Times New Roman" w:eastAsia="Times New Roman" w:hAnsi="Times New Roman" w:cs="Times New Roman"/>
          <w:color w:val="000000" w:themeColor="text1"/>
          <w:sz w:val="24"/>
          <w:szCs w:val="24"/>
          <w:lang w:eastAsia="ru-RU"/>
        </w:rPr>
        <w:t> (страхователя);</w:t>
      </w:r>
    </w:p>
    <w:p w:rsidR="00477E53" w:rsidRPr="00477E53" w:rsidRDefault="00477E53" w:rsidP="00477E53">
      <w:pPr>
        <w:numPr>
          <w:ilvl w:val="0"/>
          <w:numId w:val="2"/>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пострадавшего</w:t>
      </w:r>
      <w:r w:rsidRPr="00477E53">
        <w:rPr>
          <w:rFonts w:ascii="Times New Roman" w:eastAsia="Times New Roman" w:hAnsi="Times New Roman" w:cs="Times New Roman"/>
          <w:color w:val="000000" w:themeColor="text1"/>
          <w:sz w:val="24"/>
          <w:szCs w:val="24"/>
          <w:lang w:eastAsia="ru-RU"/>
        </w:rPr>
        <w:t> (его представителя).</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В этих целях необходимо подать письменное заявление и документы, подтверждающие факт несчастного случая или профессионального заболевания. Приказом Минтруда России от 05.05.2025 № 294н утверждена форма заявления о проведении медико-социальной экспертизы. Документами, подтверждающими факт несчастного случая или профессионального заболевания, являются:</w:t>
      </w:r>
    </w:p>
    <w:p w:rsidR="00477E53" w:rsidRPr="00477E53" w:rsidRDefault="00477E53" w:rsidP="00477E53">
      <w:pPr>
        <w:numPr>
          <w:ilvl w:val="0"/>
          <w:numId w:val="3"/>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акт о несчастном случае на производстве или акт о профессиональном заболевании;</w:t>
      </w:r>
    </w:p>
    <w:p w:rsidR="00477E53" w:rsidRPr="00477E53" w:rsidRDefault="00477E53" w:rsidP="00477E53">
      <w:pPr>
        <w:numPr>
          <w:ilvl w:val="0"/>
          <w:numId w:val="3"/>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решение суда об установлении факта несчастного случая на производстве или профессионального заболевания;</w:t>
      </w:r>
    </w:p>
    <w:p w:rsidR="00477E53" w:rsidRPr="00477E53" w:rsidRDefault="00477E53" w:rsidP="00477E53">
      <w:pPr>
        <w:numPr>
          <w:ilvl w:val="0"/>
          <w:numId w:val="3"/>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заключение инспектора ГИТ либо других должностных лиц (органов), осуществляющих контроль и надзор за состоянием охраны труда и соблюдением законодательства о труде, о причинах повреждения здоровья или медицинское заключение о профессиональном заболевании.</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lastRenderedPageBreak/>
        <w:t xml:space="preserve">Учреждение МСЭ в течение 2 рабочих дней со дня обращения страховщика, страхователя или пострадавшего (его представителя) запрашивает в порядке межведомственного информационного взаимодействия у территориальных органов </w:t>
      </w:r>
      <w:proofErr w:type="spellStart"/>
      <w:r w:rsidRPr="00477E53">
        <w:rPr>
          <w:rFonts w:ascii="Times New Roman" w:eastAsia="Times New Roman" w:hAnsi="Times New Roman" w:cs="Times New Roman"/>
          <w:color w:val="000000" w:themeColor="text1"/>
          <w:sz w:val="24"/>
          <w:szCs w:val="24"/>
          <w:lang w:eastAsia="ru-RU"/>
        </w:rPr>
        <w:t>Роструда</w:t>
      </w:r>
      <w:proofErr w:type="spellEnd"/>
      <w:r w:rsidRPr="00477E53">
        <w:rPr>
          <w:rFonts w:ascii="Times New Roman" w:eastAsia="Times New Roman" w:hAnsi="Times New Roman" w:cs="Times New Roman"/>
          <w:color w:val="000000" w:themeColor="text1"/>
          <w:sz w:val="24"/>
          <w:szCs w:val="24"/>
          <w:lang w:eastAsia="ru-RU"/>
        </w:rPr>
        <w:t xml:space="preserve">, </w:t>
      </w:r>
      <w:proofErr w:type="spellStart"/>
      <w:r w:rsidRPr="00477E53">
        <w:rPr>
          <w:rFonts w:ascii="Times New Roman" w:eastAsia="Times New Roman" w:hAnsi="Times New Roman" w:cs="Times New Roman"/>
          <w:color w:val="000000" w:themeColor="text1"/>
          <w:sz w:val="24"/>
          <w:szCs w:val="24"/>
          <w:lang w:eastAsia="ru-RU"/>
        </w:rPr>
        <w:t>Ростехнадзора</w:t>
      </w:r>
      <w:proofErr w:type="spellEnd"/>
      <w:r w:rsidRPr="00477E53">
        <w:rPr>
          <w:rFonts w:ascii="Times New Roman" w:eastAsia="Times New Roman" w:hAnsi="Times New Roman" w:cs="Times New Roman"/>
          <w:color w:val="000000" w:themeColor="text1"/>
          <w:sz w:val="24"/>
          <w:szCs w:val="24"/>
          <w:lang w:eastAsia="ru-RU"/>
        </w:rPr>
        <w:t>, Минтранса РФ, СФР имеющуюся в их распоряжении информацию о факте несчастного случая на производстве или профессионального заболевания. Такой запрос направляется учреждением МСЭ в форме электронного документа с использованием единой системы межведомственного электронного взаимодействия. При отсутствии доступа к этой системе — на бумажном носителе. Запрашиваемая информация должна быть предоставлена указанными органами в течение 3х суток со дня поступления запроса.</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 Работодатель представляет в учреждение МСЭ заключение органа государственной экспертизы условий труда о характере и об условиях труда пострадавших, которые предшествовали несчастному случаю на производстве и профессиональному заболеванию (п. 8 постановления № 789). Указанное заключение представляется работодателем (либо страховщиком — в случае ликвидации юридического лица или прекращения деятельности индивидуальным предпринимателем) при его обращении в учреждение МСЭ о проведении освидетельствования пострадавшего</w:t>
      </w:r>
      <w:r>
        <w:rPr>
          <w:rFonts w:ascii="Times New Roman" w:eastAsia="Times New Roman" w:hAnsi="Times New Roman" w:cs="Times New Roman"/>
          <w:color w:val="000000" w:themeColor="text1"/>
          <w:sz w:val="24"/>
          <w:szCs w:val="24"/>
          <w:lang w:eastAsia="ru-RU"/>
        </w:rPr>
        <w:t>,</w:t>
      </w:r>
      <w:bookmarkStart w:id="0" w:name="_GoBack"/>
      <w:bookmarkEnd w:id="0"/>
      <w:r w:rsidRPr="00477E53">
        <w:rPr>
          <w:rFonts w:ascii="Times New Roman" w:eastAsia="Times New Roman" w:hAnsi="Times New Roman" w:cs="Times New Roman"/>
          <w:color w:val="000000" w:themeColor="text1"/>
          <w:sz w:val="24"/>
          <w:szCs w:val="24"/>
          <w:lang w:eastAsia="ru-RU"/>
        </w:rPr>
        <w:t xml:space="preserve"> либо запрашивается этим учреждением, если освидетельствование проводится по обращению иных лиц или по определению суда.</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Учреждение здравоохранения осуществляет необходимые диагностические, лечебные и реабилитационные мероприятия и по их результатам оформляет и выдает пострадавшему направление в учреждение МСЭ на освидетельствование для установления степени утраты профессиональной трудоспособности.  В направлении указываются данные о состоянии здоровья пострадавшего, отражающие степень нарушения функций органов и систем, состояние компенсаторных возможностей его организма и результаты проведенных лечебных и реабилитационных мероприятий.</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МСЭ на основе полученных документов и сведений, личного осмотра пострадавшего определяет степень утраты его профессиональной трудоспособности в процентах, возможности выполнять работу в обычных или специально созданных производственных условиях. Под специально созданными производственными условиями понимается организация работы, при которой пострадавшему устанавливаются:</w:t>
      </w:r>
    </w:p>
    <w:p w:rsidR="00477E53" w:rsidRPr="00477E53" w:rsidRDefault="00477E53" w:rsidP="00477E53">
      <w:pPr>
        <w:numPr>
          <w:ilvl w:val="0"/>
          <w:numId w:val="4"/>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сокращенный рабочий день;</w:t>
      </w:r>
    </w:p>
    <w:p w:rsidR="00477E53" w:rsidRPr="00477E53" w:rsidRDefault="00477E53" w:rsidP="00477E53">
      <w:pPr>
        <w:numPr>
          <w:ilvl w:val="0"/>
          <w:numId w:val="4"/>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индивидуальные нормы выработки;</w:t>
      </w:r>
    </w:p>
    <w:p w:rsidR="00477E53" w:rsidRPr="00477E53" w:rsidRDefault="00477E53" w:rsidP="00477E53">
      <w:pPr>
        <w:numPr>
          <w:ilvl w:val="0"/>
          <w:numId w:val="4"/>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дополнительные перерывы в работе;</w:t>
      </w:r>
    </w:p>
    <w:p w:rsidR="00477E53" w:rsidRPr="00477E53" w:rsidRDefault="00477E53" w:rsidP="00477E53">
      <w:pPr>
        <w:numPr>
          <w:ilvl w:val="0"/>
          <w:numId w:val="4"/>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соответствующие санитарно-гигиенические условия;</w:t>
      </w:r>
    </w:p>
    <w:p w:rsidR="00477E53" w:rsidRPr="00477E53" w:rsidRDefault="00477E53" w:rsidP="00477E53">
      <w:pPr>
        <w:numPr>
          <w:ilvl w:val="0"/>
          <w:numId w:val="4"/>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оснащение рабочего места специальными техническими средствами;</w:t>
      </w:r>
    </w:p>
    <w:p w:rsidR="00477E53" w:rsidRPr="00477E53" w:rsidRDefault="00477E53" w:rsidP="00477E53">
      <w:pPr>
        <w:numPr>
          <w:ilvl w:val="0"/>
          <w:numId w:val="4"/>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проведение систематического медицинского наблюдения и др. мероприятия.</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Решение о степени утраты профессиональной трудоспособности принимается в присутствии пострадавшего простым большинством голосов специалистов, проводивших освидетельствование, которое заносят в протокол заседания и акт освидетельствования пострадавшего. Документ подписывают руководитель учреждения МСЭ, специалисты, проводившие освидетельствование, заверяют печатью. Документы хранят 10 лет (п. 22 постановления № 789).</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Результаты освидетельствования объявляются пострадавшему и даются разъяснения пострадавшему или его представителю. Справка о результатах установления степени утраты профессиональной трудоспособности, а при необходимости и программа реабилитации выдаются пострадавшему на руки под роспись (п. 24 постановления № 789).</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 xml:space="preserve">Выписка из акта освидетельствования с указанием результатов установления степени утраты профессиональной трудоспособности и программа реабилитации пострадавшего в 3-дневный срок после их оформления также направляются работодателю, страховщику, </w:t>
      </w:r>
      <w:proofErr w:type="spellStart"/>
      <w:r w:rsidRPr="00477E53">
        <w:rPr>
          <w:rFonts w:ascii="Times New Roman" w:eastAsia="Times New Roman" w:hAnsi="Times New Roman" w:cs="Times New Roman"/>
          <w:color w:val="000000" w:themeColor="text1"/>
          <w:sz w:val="24"/>
          <w:szCs w:val="24"/>
          <w:lang w:eastAsia="ru-RU"/>
        </w:rPr>
        <w:lastRenderedPageBreak/>
        <w:t>в.т.ч</w:t>
      </w:r>
      <w:proofErr w:type="spellEnd"/>
      <w:r w:rsidRPr="00477E53">
        <w:rPr>
          <w:rFonts w:ascii="Times New Roman" w:eastAsia="Times New Roman" w:hAnsi="Times New Roman" w:cs="Times New Roman"/>
          <w:color w:val="000000" w:themeColor="text1"/>
          <w:sz w:val="24"/>
          <w:szCs w:val="24"/>
          <w:lang w:eastAsia="ru-RU"/>
        </w:rPr>
        <w:t>. в форме электронного документа. Программа реабилитации пострадавшего составляется в срок до одного месяца после принятия экспертного решения.</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Степень утраты профессиональной трудоспособности устанавливается на срок 6 месяцев, на 1 год, на 2 года. В случае необратимых последствий повреждения здоровья вследствие несчастного случая на производстве и профессионального заболевания со стойким нарушением профессиональных способностей и возможностей выполнения трудовых функций — без указания срока переосвидетельствования.</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i/>
          <w:iCs/>
          <w:color w:val="000000" w:themeColor="text1"/>
          <w:sz w:val="24"/>
          <w:szCs w:val="24"/>
          <w:bdr w:val="none" w:sz="0" w:space="0" w:color="auto" w:frame="1"/>
          <w:lang w:eastAsia="ru-RU"/>
        </w:rPr>
        <w:t>Обжалование решения МСЭ</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Пострадавший, его представитель, работодатель (страхователь) или страховщик в случае несогласия с решением учреждения МСЭ может обжаловать его, представив письменное заявление в учреждение, проводившее освидетельствование пострадавшего, или в главное бюро МСЭ.</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Главное бюро МСЭ в месячный срок со дня поступления заявления проводит переосвидетельствование пострадавшего и на основании полученных результатов выносит решение. Решение главного бюро МСЭ может быть обжаловано в месячный срок в Федеральное бюро МСЭ, и далее — в суд (гл. </w:t>
      </w:r>
      <w:r w:rsidRPr="00477E53">
        <w:rPr>
          <w:rFonts w:ascii="Times New Roman" w:eastAsia="Times New Roman" w:hAnsi="Times New Roman" w:cs="Times New Roman"/>
          <w:color w:val="000000" w:themeColor="text1"/>
          <w:sz w:val="24"/>
          <w:szCs w:val="24"/>
          <w:bdr w:val="none" w:sz="0" w:space="0" w:color="auto" w:frame="1"/>
          <w:lang w:val="en-US" w:eastAsia="ru-RU"/>
        </w:rPr>
        <w:t>IV</w:t>
      </w:r>
      <w:r w:rsidRPr="00477E53">
        <w:rPr>
          <w:rFonts w:ascii="Times New Roman" w:eastAsia="Times New Roman" w:hAnsi="Times New Roman" w:cs="Times New Roman"/>
          <w:color w:val="000000" w:themeColor="text1"/>
          <w:sz w:val="24"/>
          <w:szCs w:val="24"/>
          <w:lang w:eastAsia="ru-RU"/>
        </w:rPr>
        <w:t> постановления № 789).</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От несчастного случая до пенсии: как в России определяют утрату трудоспособности и что это значит для работника</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В жизни любого работающего человека может произойти событие, которое перечеркнет привычный уклад: несчастный случай на производстве, внезапное тяжелое заболевание, последствия травмы. В такой момент на первый план, помимо вопросов здоровья, выходит юридическая и медицинская категория — </w:t>
      </w:r>
      <w:r w:rsidRPr="00477E53">
        <w:rPr>
          <w:rFonts w:ascii="Times New Roman" w:eastAsia="Times New Roman" w:hAnsi="Times New Roman" w:cs="Times New Roman"/>
          <w:b/>
          <w:bCs/>
          <w:color w:val="000000" w:themeColor="text1"/>
          <w:sz w:val="24"/>
          <w:szCs w:val="24"/>
          <w:bdr w:val="none" w:sz="0" w:space="0" w:color="auto" w:frame="1"/>
          <w:lang w:eastAsia="ru-RU"/>
        </w:rPr>
        <w:t>утрата трудоспособности</w:t>
      </w:r>
      <w:r w:rsidRPr="00477E53">
        <w:rPr>
          <w:rFonts w:ascii="Times New Roman" w:eastAsia="Times New Roman" w:hAnsi="Times New Roman" w:cs="Times New Roman"/>
          <w:color w:val="000000" w:themeColor="text1"/>
          <w:sz w:val="24"/>
          <w:szCs w:val="24"/>
          <w:lang w:eastAsia="ru-RU"/>
        </w:rPr>
        <w:t>. Это не просто констатация факта, а сложный, многоступенчатый процесс, имеющий конкретные финансовые и социальные последствия. В России он регламентирован целым рядом законов и подзаконных актов, а ключевую роль в нем играют медицинские эксперты.</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Трудоспособность: что теряет работник?</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Трудоспособность — это совокупность физических и духовных возможностей человека, позволяющих ему выполнять работу определенной квалификации, объема и качества. Ее потеря означает, что эти возможности снизились или исчезли из-за болезни или травмы. Российское законодательство оперирует двумя основными понятиями: </w:t>
      </w:r>
      <w:r w:rsidRPr="00477E53">
        <w:rPr>
          <w:rFonts w:ascii="Times New Roman" w:eastAsia="Times New Roman" w:hAnsi="Times New Roman" w:cs="Times New Roman"/>
          <w:b/>
          <w:bCs/>
          <w:color w:val="000000" w:themeColor="text1"/>
          <w:sz w:val="24"/>
          <w:szCs w:val="24"/>
          <w:bdr w:val="none" w:sz="0" w:space="0" w:color="auto" w:frame="1"/>
          <w:lang w:eastAsia="ru-RU"/>
        </w:rPr>
        <w:t>временная утрата трудоспособности</w:t>
      </w:r>
      <w:r w:rsidRPr="00477E53">
        <w:rPr>
          <w:rFonts w:ascii="Times New Roman" w:eastAsia="Times New Roman" w:hAnsi="Times New Roman" w:cs="Times New Roman"/>
          <w:color w:val="000000" w:themeColor="text1"/>
          <w:sz w:val="24"/>
          <w:szCs w:val="24"/>
          <w:lang w:eastAsia="ru-RU"/>
        </w:rPr>
        <w:t> и </w:t>
      </w:r>
      <w:r w:rsidRPr="00477E53">
        <w:rPr>
          <w:rFonts w:ascii="Times New Roman" w:eastAsia="Times New Roman" w:hAnsi="Times New Roman" w:cs="Times New Roman"/>
          <w:b/>
          <w:bCs/>
          <w:color w:val="000000" w:themeColor="text1"/>
          <w:sz w:val="24"/>
          <w:szCs w:val="24"/>
          <w:bdr w:val="none" w:sz="0" w:space="0" w:color="auto" w:frame="1"/>
          <w:lang w:eastAsia="ru-RU"/>
        </w:rPr>
        <w:t>стойкая утрата трудоспособности</w:t>
      </w:r>
      <w:r w:rsidRPr="00477E53">
        <w:rPr>
          <w:rFonts w:ascii="Times New Roman" w:eastAsia="Times New Roman" w:hAnsi="Times New Roman" w:cs="Times New Roman"/>
          <w:color w:val="000000" w:themeColor="text1"/>
          <w:sz w:val="24"/>
          <w:szCs w:val="24"/>
          <w:lang w:eastAsia="ru-RU"/>
        </w:rPr>
        <w:t>, которая ведет к инвалидности. Это принципиально разные правовые статусы с разными процедурами установления.</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Временная нетрудоспособность: больничный лист как главный документ</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Ситуация, знакомая почти каждому: болезнь, требующая лечения дома или в стационаре. Здесь речь идет о временной утрате. Ее констатирует не комиссия, а </w:t>
      </w:r>
      <w:r w:rsidRPr="00477E53">
        <w:rPr>
          <w:rFonts w:ascii="Times New Roman" w:eastAsia="Times New Roman" w:hAnsi="Times New Roman" w:cs="Times New Roman"/>
          <w:b/>
          <w:bCs/>
          <w:color w:val="000000" w:themeColor="text1"/>
          <w:sz w:val="24"/>
          <w:szCs w:val="24"/>
          <w:bdr w:val="none" w:sz="0" w:space="0" w:color="auto" w:frame="1"/>
          <w:lang w:eastAsia="ru-RU"/>
        </w:rPr>
        <w:t>лечащий врач единолично</w:t>
      </w:r>
      <w:r w:rsidRPr="00477E53">
        <w:rPr>
          <w:rFonts w:ascii="Times New Roman" w:eastAsia="Times New Roman" w:hAnsi="Times New Roman" w:cs="Times New Roman"/>
          <w:color w:val="000000" w:themeColor="text1"/>
          <w:sz w:val="24"/>
          <w:szCs w:val="24"/>
          <w:lang w:eastAsia="ru-RU"/>
        </w:rPr>
        <w:t>, выписывая листок нетрудоспособности (больничный). Основанием является кратковременное расстройство здоровья, которое, по медицинскому прогнозу, обратимо. Врач определяет срок, на который человек освобождается от работы, руководствуясь утвержденными Минздравом критериями и стандартами лечения.</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Важный нюанс: один врач может выдать больничный на срок до 15 календарных дней. Если лечение затягивается, его продление осуществляется по решению врачебной комиссии медицинской организации. Максимальный срок одного больничного при амбулаторном лечении может достигать 10-12 месяцев при некоторых серьезных заболеваниях (например, туберкулез, последствия травм). В этот период за работником сохраняется место работы (должность), а выплачивается пособие за счет средств Фонда социального страхования (ФСС).</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Стойкая утрата трудоспособности: путь к установлению инвалидности</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 xml:space="preserve">Если заболевание или травма носят длительный, необратимый характер, и медицинский прогноз неутешителен, встает вопрос </w:t>
      </w:r>
      <w:proofErr w:type="gramStart"/>
      <w:r w:rsidRPr="00477E53">
        <w:rPr>
          <w:rFonts w:ascii="Times New Roman" w:eastAsia="Times New Roman" w:hAnsi="Times New Roman" w:cs="Times New Roman"/>
          <w:color w:val="000000" w:themeColor="text1"/>
          <w:sz w:val="24"/>
          <w:szCs w:val="24"/>
          <w:lang w:eastAsia="ru-RU"/>
        </w:rPr>
        <w:t>о </w:t>
      </w:r>
      <w:r w:rsidRPr="00477E53">
        <w:rPr>
          <w:rFonts w:ascii="Times New Roman" w:eastAsia="Times New Roman" w:hAnsi="Times New Roman" w:cs="Times New Roman"/>
          <w:b/>
          <w:bCs/>
          <w:color w:val="000000" w:themeColor="text1"/>
          <w:sz w:val="24"/>
          <w:szCs w:val="24"/>
          <w:bdr w:val="none" w:sz="0" w:space="0" w:color="auto" w:frame="1"/>
          <w:lang w:eastAsia="ru-RU"/>
        </w:rPr>
        <w:t>стойкой</w:t>
      </w:r>
      <w:proofErr w:type="gramEnd"/>
      <w:r w:rsidRPr="00477E53">
        <w:rPr>
          <w:rFonts w:ascii="Times New Roman" w:eastAsia="Times New Roman" w:hAnsi="Times New Roman" w:cs="Times New Roman"/>
          <w:b/>
          <w:bCs/>
          <w:color w:val="000000" w:themeColor="text1"/>
          <w:sz w:val="24"/>
          <w:szCs w:val="24"/>
          <w:bdr w:val="none" w:sz="0" w:space="0" w:color="auto" w:frame="1"/>
          <w:lang w:eastAsia="ru-RU"/>
        </w:rPr>
        <w:t xml:space="preserve"> утрате трудоспособности</w:t>
      </w:r>
      <w:r w:rsidRPr="00477E53">
        <w:rPr>
          <w:rFonts w:ascii="Times New Roman" w:eastAsia="Times New Roman" w:hAnsi="Times New Roman" w:cs="Times New Roman"/>
          <w:color w:val="000000" w:themeColor="text1"/>
          <w:sz w:val="24"/>
          <w:szCs w:val="24"/>
          <w:lang w:eastAsia="ru-RU"/>
        </w:rPr>
        <w:t>. Это уже прерогатива не лечащего врача, а </w:t>
      </w:r>
      <w:r w:rsidRPr="00477E53">
        <w:rPr>
          <w:rFonts w:ascii="Times New Roman" w:eastAsia="Times New Roman" w:hAnsi="Times New Roman" w:cs="Times New Roman"/>
          <w:b/>
          <w:bCs/>
          <w:color w:val="000000" w:themeColor="text1"/>
          <w:sz w:val="24"/>
          <w:szCs w:val="24"/>
          <w:bdr w:val="none" w:sz="0" w:space="0" w:color="auto" w:frame="1"/>
          <w:lang w:eastAsia="ru-RU"/>
        </w:rPr>
        <w:t>федерального государственного учреждения медико-</w:t>
      </w:r>
      <w:r w:rsidRPr="00477E53">
        <w:rPr>
          <w:rFonts w:ascii="Times New Roman" w:eastAsia="Times New Roman" w:hAnsi="Times New Roman" w:cs="Times New Roman"/>
          <w:b/>
          <w:bCs/>
          <w:color w:val="000000" w:themeColor="text1"/>
          <w:sz w:val="24"/>
          <w:szCs w:val="24"/>
          <w:bdr w:val="none" w:sz="0" w:space="0" w:color="auto" w:frame="1"/>
          <w:lang w:eastAsia="ru-RU"/>
        </w:rPr>
        <w:lastRenderedPageBreak/>
        <w:t>социальной экспертизы (МСЭ)</w:t>
      </w:r>
      <w:r w:rsidRPr="00477E53">
        <w:rPr>
          <w:rFonts w:ascii="Times New Roman" w:eastAsia="Times New Roman" w:hAnsi="Times New Roman" w:cs="Times New Roman"/>
          <w:color w:val="000000" w:themeColor="text1"/>
          <w:sz w:val="24"/>
          <w:szCs w:val="24"/>
          <w:lang w:eastAsia="ru-RU"/>
        </w:rPr>
        <w:t>. Направление на МСЭ выдает медицинская организация после проведения необходимых диагностических, лечебных и реабилитационных мероприятий, когда становится очевидно, что стойкие нарушения функций организма сохраняются.</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Медико-социальная экспертиза: сердцевина процесса</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МСЭ — это процедура, в ходе которой комиссия экспертов (как правило, три человека) всесторонне оценивает состояние гражданина. Они анализируют не только чисто медицинские данные (выписки, результаты обследований), но и </w:t>
      </w:r>
      <w:r w:rsidRPr="00477E53">
        <w:rPr>
          <w:rFonts w:ascii="Times New Roman" w:eastAsia="Times New Roman" w:hAnsi="Times New Roman" w:cs="Times New Roman"/>
          <w:b/>
          <w:bCs/>
          <w:color w:val="000000" w:themeColor="text1"/>
          <w:sz w:val="24"/>
          <w:szCs w:val="24"/>
          <w:bdr w:val="none" w:sz="0" w:space="0" w:color="auto" w:frame="1"/>
          <w:lang w:eastAsia="ru-RU"/>
        </w:rPr>
        <w:t>социально-бытовые, профессионально-трудовые и психологические критерии</w:t>
      </w:r>
      <w:r w:rsidRPr="00477E53">
        <w:rPr>
          <w:rFonts w:ascii="Times New Roman" w:eastAsia="Times New Roman" w:hAnsi="Times New Roman" w:cs="Times New Roman"/>
          <w:color w:val="000000" w:themeColor="text1"/>
          <w:sz w:val="24"/>
          <w:szCs w:val="24"/>
          <w:lang w:eastAsia="ru-RU"/>
        </w:rPr>
        <w:t>.</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Эксперты МСЭ изучают:</w:t>
      </w:r>
    </w:p>
    <w:p w:rsidR="00477E53" w:rsidRPr="00477E53" w:rsidRDefault="00477E53" w:rsidP="00477E53">
      <w:pPr>
        <w:numPr>
          <w:ilvl w:val="0"/>
          <w:numId w:val="5"/>
        </w:numPr>
        <w:spacing w:after="0" w:line="240" w:lineRule="auto"/>
        <w:ind w:left="0"/>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Степень нарушения функций организма (опорно-двигательные, сердечно-сосудистые, неврологические и др.).</w:t>
      </w:r>
    </w:p>
    <w:p w:rsidR="00477E53" w:rsidRPr="00477E53" w:rsidRDefault="00477E53" w:rsidP="00477E53">
      <w:pPr>
        <w:numPr>
          <w:ilvl w:val="0"/>
          <w:numId w:val="5"/>
        </w:numPr>
        <w:spacing w:after="0" w:line="240" w:lineRule="auto"/>
        <w:ind w:left="0"/>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Ограничения жизнедеятельности, вытекающие из этих нарушений (способность к самообслуживанию, передвижению, ориентации, общению, контролю поведения, обучению и, что самое важное — </w:t>
      </w:r>
      <w:r w:rsidRPr="00477E53">
        <w:rPr>
          <w:rFonts w:ascii="Times New Roman" w:eastAsia="Times New Roman" w:hAnsi="Times New Roman" w:cs="Times New Roman"/>
          <w:b/>
          <w:bCs/>
          <w:color w:val="000000" w:themeColor="text1"/>
          <w:sz w:val="24"/>
          <w:szCs w:val="24"/>
          <w:bdr w:val="none" w:sz="0" w:space="0" w:color="auto" w:frame="1"/>
          <w:lang w:eastAsia="ru-RU"/>
        </w:rPr>
        <w:t>трудовой деятельности</w:t>
      </w:r>
      <w:r w:rsidRPr="00477E53">
        <w:rPr>
          <w:rFonts w:ascii="Times New Roman" w:eastAsia="Times New Roman" w:hAnsi="Times New Roman" w:cs="Times New Roman"/>
          <w:color w:val="000000" w:themeColor="text1"/>
          <w:sz w:val="24"/>
          <w:szCs w:val="24"/>
          <w:lang w:eastAsia="ru-RU"/>
        </w:rPr>
        <w:t>).</w:t>
      </w:r>
    </w:p>
    <w:p w:rsidR="00477E53" w:rsidRPr="00477E53" w:rsidRDefault="00477E53" w:rsidP="00477E53">
      <w:pPr>
        <w:numPr>
          <w:ilvl w:val="0"/>
          <w:numId w:val="5"/>
        </w:numPr>
        <w:spacing w:after="0" w:line="240" w:lineRule="auto"/>
        <w:ind w:left="0"/>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Необходимость в мерах социальной защиты, включая реабилитацию.</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Итогом работы комиссии является решение об </w:t>
      </w:r>
      <w:r w:rsidRPr="00477E53">
        <w:rPr>
          <w:rFonts w:ascii="Times New Roman" w:eastAsia="Times New Roman" w:hAnsi="Times New Roman" w:cs="Times New Roman"/>
          <w:b/>
          <w:bCs/>
          <w:color w:val="000000" w:themeColor="text1"/>
          <w:sz w:val="24"/>
          <w:szCs w:val="24"/>
          <w:bdr w:val="none" w:sz="0" w:space="0" w:color="auto" w:frame="1"/>
          <w:lang w:eastAsia="ru-RU"/>
        </w:rPr>
        <w:t>установлении инвалидности</w:t>
      </w:r>
      <w:r w:rsidRPr="00477E53">
        <w:rPr>
          <w:rFonts w:ascii="Times New Roman" w:eastAsia="Times New Roman" w:hAnsi="Times New Roman" w:cs="Times New Roman"/>
          <w:color w:val="000000" w:themeColor="text1"/>
          <w:sz w:val="24"/>
          <w:szCs w:val="24"/>
          <w:lang w:eastAsia="ru-RU"/>
        </w:rPr>
        <w:t> (или отказе в этом). Инвалидность устанавливается бессрочно или на определенный срок с последующим переосвидетельствованием. Одновременно определяется </w:t>
      </w:r>
      <w:r w:rsidRPr="00477E53">
        <w:rPr>
          <w:rFonts w:ascii="Times New Roman" w:eastAsia="Times New Roman" w:hAnsi="Times New Roman" w:cs="Times New Roman"/>
          <w:b/>
          <w:bCs/>
          <w:color w:val="000000" w:themeColor="text1"/>
          <w:sz w:val="24"/>
          <w:szCs w:val="24"/>
          <w:bdr w:val="none" w:sz="0" w:space="0" w:color="auto" w:frame="1"/>
          <w:lang w:eastAsia="ru-RU"/>
        </w:rPr>
        <w:t>группа инвалидности</w:t>
      </w:r>
      <w:r w:rsidRPr="00477E53">
        <w:rPr>
          <w:rFonts w:ascii="Times New Roman" w:eastAsia="Times New Roman" w:hAnsi="Times New Roman" w:cs="Times New Roman"/>
          <w:color w:val="000000" w:themeColor="text1"/>
          <w:sz w:val="24"/>
          <w:szCs w:val="24"/>
          <w:lang w:eastAsia="ru-RU"/>
        </w:rPr>
        <w:t> (I, II или III), которая и является юридическим выражением степени стойкой утраты трудоспособности.</w:t>
      </w:r>
    </w:p>
    <w:p w:rsidR="00477E53" w:rsidRPr="00477E53" w:rsidRDefault="00477E53" w:rsidP="00477E53">
      <w:pPr>
        <w:numPr>
          <w:ilvl w:val="0"/>
          <w:numId w:val="6"/>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III группа</w:t>
      </w:r>
      <w:r w:rsidRPr="00477E53">
        <w:rPr>
          <w:rFonts w:ascii="Times New Roman" w:eastAsia="Times New Roman" w:hAnsi="Times New Roman" w:cs="Times New Roman"/>
          <w:color w:val="000000" w:themeColor="text1"/>
          <w:sz w:val="24"/>
          <w:szCs w:val="24"/>
          <w:lang w:eastAsia="ru-RU"/>
        </w:rPr>
        <w:t> устанавливается при незначительных стойких нарушениях, приводящих к снижению квалификации, объема работы или необходимости в изменении условий труда.</w:t>
      </w:r>
    </w:p>
    <w:p w:rsidR="00477E53" w:rsidRPr="00477E53" w:rsidRDefault="00477E53" w:rsidP="00477E53">
      <w:pPr>
        <w:numPr>
          <w:ilvl w:val="0"/>
          <w:numId w:val="6"/>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II группа</w:t>
      </w:r>
      <w:r w:rsidRPr="00477E53">
        <w:rPr>
          <w:rFonts w:ascii="Times New Roman" w:eastAsia="Times New Roman" w:hAnsi="Times New Roman" w:cs="Times New Roman"/>
          <w:color w:val="000000" w:themeColor="text1"/>
          <w:sz w:val="24"/>
          <w:szCs w:val="24"/>
          <w:lang w:eastAsia="ru-RU"/>
        </w:rPr>
        <w:t> — при выраженных нарушениях, когда труд возможен только в специально созданных условиях, с использованием вспомогательных средств или на дому.</w:t>
      </w:r>
    </w:p>
    <w:p w:rsidR="00477E53" w:rsidRPr="00477E53" w:rsidRDefault="00477E53" w:rsidP="00477E53">
      <w:pPr>
        <w:numPr>
          <w:ilvl w:val="0"/>
          <w:numId w:val="6"/>
        </w:numPr>
        <w:spacing w:after="0" w:line="240" w:lineRule="auto"/>
        <w:ind w:left="312"/>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I группа</w:t>
      </w:r>
      <w:r w:rsidRPr="00477E53">
        <w:rPr>
          <w:rFonts w:ascii="Times New Roman" w:eastAsia="Times New Roman" w:hAnsi="Times New Roman" w:cs="Times New Roman"/>
          <w:color w:val="000000" w:themeColor="text1"/>
          <w:sz w:val="24"/>
          <w:szCs w:val="24"/>
          <w:lang w:eastAsia="ru-RU"/>
        </w:rPr>
        <w:t> — при значительно выраженных нарушениях, приводящих к полной неспособности к труду и необходимости постоянного постороннего ухода.</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Профессиональная нетрудоспособность: особый случай производственных травм</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Отдельная и крайне важная ветвь — утрата трудоспособности вследствие </w:t>
      </w:r>
      <w:r w:rsidRPr="00477E53">
        <w:rPr>
          <w:rFonts w:ascii="Times New Roman" w:eastAsia="Times New Roman" w:hAnsi="Times New Roman" w:cs="Times New Roman"/>
          <w:b/>
          <w:bCs/>
          <w:color w:val="000000" w:themeColor="text1"/>
          <w:sz w:val="24"/>
          <w:szCs w:val="24"/>
          <w:bdr w:val="none" w:sz="0" w:space="0" w:color="auto" w:frame="1"/>
          <w:lang w:eastAsia="ru-RU"/>
        </w:rPr>
        <w:t>несчастного случая на производстве или профессионального заболевания</w:t>
      </w:r>
      <w:r w:rsidRPr="00477E53">
        <w:rPr>
          <w:rFonts w:ascii="Times New Roman" w:eastAsia="Times New Roman" w:hAnsi="Times New Roman" w:cs="Times New Roman"/>
          <w:color w:val="000000" w:themeColor="text1"/>
          <w:sz w:val="24"/>
          <w:szCs w:val="24"/>
          <w:lang w:eastAsia="ru-RU"/>
        </w:rPr>
        <w:t>. Здесь, помимо МСЭ, может проводиться еще один вид экспертизы — </w:t>
      </w:r>
      <w:r w:rsidRPr="00477E53">
        <w:rPr>
          <w:rFonts w:ascii="Times New Roman" w:eastAsia="Times New Roman" w:hAnsi="Times New Roman" w:cs="Times New Roman"/>
          <w:b/>
          <w:bCs/>
          <w:color w:val="000000" w:themeColor="text1"/>
          <w:sz w:val="24"/>
          <w:szCs w:val="24"/>
          <w:bdr w:val="none" w:sz="0" w:space="0" w:color="auto" w:frame="1"/>
          <w:lang w:eastAsia="ru-RU"/>
        </w:rPr>
        <w:t>экспертиза профессиональной трудоспособности</w:t>
      </w:r>
      <w:r w:rsidRPr="00477E53">
        <w:rPr>
          <w:rFonts w:ascii="Times New Roman" w:eastAsia="Times New Roman" w:hAnsi="Times New Roman" w:cs="Times New Roman"/>
          <w:color w:val="000000" w:themeColor="text1"/>
          <w:sz w:val="24"/>
          <w:szCs w:val="24"/>
          <w:lang w:eastAsia="ru-RU"/>
        </w:rPr>
        <w:t>. Ее задача — установить прямую причинно-следственную связь между повреждением здоровья и исполнением трудовых обязанностей. Именно по ее результатам определяется </w:t>
      </w:r>
      <w:r w:rsidRPr="00477E53">
        <w:rPr>
          <w:rFonts w:ascii="Times New Roman" w:eastAsia="Times New Roman" w:hAnsi="Times New Roman" w:cs="Times New Roman"/>
          <w:b/>
          <w:bCs/>
          <w:color w:val="000000" w:themeColor="text1"/>
          <w:sz w:val="24"/>
          <w:szCs w:val="24"/>
          <w:bdr w:val="none" w:sz="0" w:space="0" w:color="auto" w:frame="1"/>
          <w:lang w:eastAsia="ru-RU"/>
        </w:rPr>
        <w:t>степень утраты профессиональной трудоспособности</w:t>
      </w:r>
      <w:r w:rsidRPr="00477E53">
        <w:rPr>
          <w:rFonts w:ascii="Times New Roman" w:eastAsia="Times New Roman" w:hAnsi="Times New Roman" w:cs="Times New Roman"/>
          <w:color w:val="000000" w:themeColor="text1"/>
          <w:sz w:val="24"/>
          <w:szCs w:val="24"/>
          <w:lang w:eastAsia="ru-RU"/>
        </w:rPr>
        <w:t> (в процентах), которая является ключевой для расчета ежемесячных страховых выплат от ФСС пострадавшему. Это процентное соотношение показывает, насколько снизилась способность работника выполнять свою конкретную, прежнюю работу.</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Приказ Минтруда России от 30.09.2020 № 687н «Об утверждении критериев определения степени утраты профессиональной трудоспособности в результате несчастных случаев на производстве и профессиональных заболеваний» выделяет 4 степени выраженности стойких нарушений функций организма человека:</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I степень — стойкие незначительные нарушения функций организма человека, обусловленные несчастным случаем на производстве или профессиональным заболеванием, в диапазоне от 10 до 30 процентов;</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II степень — стойкие умеренные нарушения функций организма человека, обусловленные несчастным случаем на производстве или профессиональным заболеванием, в диапазоне от 40 до 60 процентов;</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lastRenderedPageBreak/>
        <w:t>III степень — стойкие выраженные нарушения функций организма человека, обусловленные несчастным случаем на производстве или профессиональным заболеванием, в диапазоне от 70 до 80 процентов;</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IV степень — стойкие значительно выраженные нарушения функций организма человека, обусловленные несчастным случаем на производстве или профессиональным заболеванием, в диапазоне от 90 до 100 процентов.</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Правовые и финансовые последствия: что следует за решением экспертов</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Установление степени утраты трудоспособности — это не просто диагноз, а юридический факт, влекущий конкретные последствия:</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Согласно ст. 8 Федерального закона от 24.07.1998 № 125-ФЗ «Об обязательном социальном страховании от несчастных случаев на производстве и профессиональном заболевании» пострадавшему могут обеспечиваться следующие виды обеспечения по страхованию:</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при временной утрате трудоспособности – пособие (больничный лист) в размере 100% его среднего заработка за весь период нетрудоспособности до его выздоровления или установления стойкой утраты профессиональной трудоспособности (ст. 9 Закона № 125-ФЗ);</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proofErr w:type="gramStart"/>
      <w:r w:rsidRPr="00477E53">
        <w:rPr>
          <w:rFonts w:ascii="Times New Roman" w:eastAsia="Times New Roman" w:hAnsi="Times New Roman" w:cs="Times New Roman"/>
          <w:color w:val="000000" w:themeColor="text1"/>
          <w:sz w:val="24"/>
          <w:szCs w:val="24"/>
          <w:lang w:eastAsia="ru-RU"/>
        </w:rPr>
        <w:t>при стойкой</w:t>
      </w:r>
      <w:proofErr w:type="gramEnd"/>
      <w:r w:rsidRPr="00477E53">
        <w:rPr>
          <w:rFonts w:ascii="Times New Roman" w:eastAsia="Times New Roman" w:hAnsi="Times New Roman" w:cs="Times New Roman"/>
          <w:color w:val="000000" w:themeColor="text1"/>
          <w:sz w:val="24"/>
          <w:szCs w:val="24"/>
          <w:lang w:eastAsia="ru-RU"/>
        </w:rPr>
        <w:t xml:space="preserve"> утрате трудоспособности или смерти работника осуществляют единовременную страховую выплату пострадавшему либо лицам, имеющим право на получение такой выплаты в случае его смерти, размер которой определяется в соответствии со степенью утраты профессиональной трудоспособности исходя из максимальной суммы 94 018руб. В случае смерти работника размер единовременной страховой выплаты составляет 2 млн. </w:t>
      </w:r>
      <w:proofErr w:type="spellStart"/>
      <w:r w:rsidRPr="00477E53">
        <w:rPr>
          <w:rFonts w:ascii="Times New Roman" w:eastAsia="Times New Roman" w:hAnsi="Times New Roman" w:cs="Times New Roman"/>
          <w:color w:val="000000" w:themeColor="text1"/>
          <w:sz w:val="24"/>
          <w:szCs w:val="24"/>
          <w:lang w:eastAsia="ru-RU"/>
        </w:rPr>
        <w:t>руб</w:t>
      </w:r>
      <w:proofErr w:type="spellEnd"/>
      <w:r w:rsidRPr="00477E53">
        <w:rPr>
          <w:rFonts w:ascii="Times New Roman" w:eastAsia="Times New Roman" w:hAnsi="Times New Roman" w:cs="Times New Roman"/>
          <w:color w:val="000000" w:themeColor="text1"/>
          <w:sz w:val="24"/>
          <w:szCs w:val="24"/>
          <w:lang w:eastAsia="ru-RU"/>
        </w:rPr>
        <w:t xml:space="preserve"> (ст. 11 Закона № 125-ФЗ);</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ежемесячную страховую выплату пострадавшему либо лицам, имеющим право на получение таких выплат в случае его смерти. Размер ежемесячной страховой выплаты определяется как доля среднего месячного заработка застрахованного, исчисленная в соответствии со степенью утраты им профессиональной трудоспособности (ст. 12 Закона № 125-ФЗ).</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Кроме того, по решению медицинской организации, работнику могут быть назначена оплата дополнительных расходов, связанных с медицинской, социальной и профессиональной реабилитацией застрахованного при наличии прямых последствий страхового случая (ст. 8 Закона № 125-ФЗ).</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Для работодателя заключение МСЭ или акт о несчастном случае создают обязанности: обеспечить рекомендованные условия труда, а в случае невозможности этого — предложить другую вакансию. Если подходящей работы нет или работник отказывается от предложений, это может стать основанием для расторжения трудового договора по инициативе работодателя (п. 8 ч. 1 ст. 77 ТК РФ).</w:t>
      </w:r>
    </w:p>
    <w:p w:rsidR="00477E53" w:rsidRPr="00477E53" w:rsidRDefault="00477E53" w:rsidP="00477E53">
      <w:pPr>
        <w:spacing w:after="0" w:line="240" w:lineRule="auto"/>
        <w:jc w:val="both"/>
        <w:textAlignment w:val="baseline"/>
        <w:outlineLvl w:val="5"/>
        <w:rPr>
          <w:rFonts w:ascii="Times New Roman" w:eastAsia="Times New Roman" w:hAnsi="Times New Roman" w:cs="Times New Roman"/>
          <w:b/>
          <w:bCs/>
          <w:color w:val="000000" w:themeColor="text1"/>
          <w:sz w:val="24"/>
          <w:szCs w:val="24"/>
          <w:lang w:eastAsia="ru-RU"/>
        </w:rPr>
      </w:pPr>
      <w:r w:rsidRPr="00477E53">
        <w:rPr>
          <w:rFonts w:ascii="Times New Roman" w:eastAsia="Times New Roman" w:hAnsi="Times New Roman" w:cs="Times New Roman"/>
          <w:b/>
          <w:bCs/>
          <w:color w:val="000000" w:themeColor="text1"/>
          <w:sz w:val="24"/>
          <w:szCs w:val="24"/>
          <w:bdr w:val="none" w:sz="0" w:space="0" w:color="auto" w:frame="1"/>
          <w:lang w:eastAsia="ru-RU"/>
        </w:rPr>
        <w:t>Споры и обжалование: если мнения расходятся</w:t>
      </w:r>
    </w:p>
    <w:p w:rsidR="00477E53" w:rsidRPr="00477E53" w:rsidRDefault="00477E53" w:rsidP="00477E53">
      <w:pPr>
        <w:spacing w:after="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Процедура не всегда проходит гладко. Гражданин имеет право не согласиться с решением бюро МСЭ и обжаловать его в </w:t>
      </w:r>
      <w:r w:rsidRPr="00477E53">
        <w:rPr>
          <w:rFonts w:ascii="Times New Roman" w:eastAsia="Times New Roman" w:hAnsi="Times New Roman" w:cs="Times New Roman"/>
          <w:b/>
          <w:bCs/>
          <w:color w:val="000000" w:themeColor="text1"/>
          <w:sz w:val="24"/>
          <w:szCs w:val="24"/>
          <w:bdr w:val="none" w:sz="0" w:space="0" w:color="auto" w:frame="1"/>
          <w:lang w:eastAsia="ru-RU"/>
        </w:rPr>
        <w:t>главное бюро МСЭ</w:t>
      </w:r>
      <w:r w:rsidRPr="00477E53">
        <w:rPr>
          <w:rFonts w:ascii="Times New Roman" w:eastAsia="Times New Roman" w:hAnsi="Times New Roman" w:cs="Times New Roman"/>
          <w:color w:val="000000" w:themeColor="text1"/>
          <w:sz w:val="24"/>
          <w:szCs w:val="24"/>
          <w:lang w:eastAsia="ru-RU"/>
        </w:rPr>
        <w:t> субъекта РФ, а затем и в </w:t>
      </w:r>
      <w:r w:rsidRPr="00477E53">
        <w:rPr>
          <w:rFonts w:ascii="Times New Roman" w:eastAsia="Times New Roman" w:hAnsi="Times New Roman" w:cs="Times New Roman"/>
          <w:b/>
          <w:bCs/>
          <w:color w:val="000000" w:themeColor="text1"/>
          <w:sz w:val="24"/>
          <w:szCs w:val="24"/>
          <w:bdr w:val="none" w:sz="0" w:space="0" w:color="auto" w:frame="1"/>
          <w:lang w:eastAsia="ru-RU"/>
        </w:rPr>
        <w:t>Федеральное бюро МСЭ</w:t>
      </w:r>
      <w:r w:rsidRPr="00477E53">
        <w:rPr>
          <w:rFonts w:ascii="Times New Roman" w:eastAsia="Times New Roman" w:hAnsi="Times New Roman" w:cs="Times New Roman"/>
          <w:color w:val="000000" w:themeColor="text1"/>
          <w:sz w:val="24"/>
          <w:szCs w:val="24"/>
          <w:lang w:eastAsia="ru-RU"/>
        </w:rPr>
        <w:t> в Москве. Крайней инстанцией является суд. В судебном процессе часто назначается </w:t>
      </w:r>
      <w:r w:rsidRPr="00477E53">
        <w:rPr>
          <w:rFonts w:ascii="Times New Roman" w:eastAsia="Times New Roman" w:hAnsi="Times New Roman" w:cs="Times New Roman"/>
          <w:b/>
          <w:bCs/>
          <w:color w:val="000000" w:themeColor="text1"/>
          <w:sz w:val="24"/>
          <w:szCs w:val="24"/>
          <w:bdr w:val="none" w:sz="0" w:space="0" w:color="auto" w:frame="1"/>
          <w:lang w:eastAsia="ru-RU"/>
        </w:rPr>
        <w:t>судебно-медицинская экспертиза</w:t>
      </w:r>
      <w:r w:rsidRPr="00477E53">
        <w:rPr>
          <w:rFonts w:ascii="Times New Roman" w:eastAsia="Times New Roman" w:hAnsi="Times New Roman" w:cs="Times New Roman"/>
          <w:color w:val="000000" w:themeColor="text1"/>
          <w:sz w:val="24"/>
          <w:szCs w:val="24"/>
          <w:lang w:eastAsia="ru-RU"/>
        </w:rPr>
        <w:t>, которая дает независимую оценку степени утраты трудоспособности и может оспорить выводы МСЭ.</w:t>
      </w:r>
    </w:p>
    <w:p w:rsidR="00477E53" w:rsidRPr="00477E53" w:rsidRDefault="00477E53" w:rsidP="00477E53">
      <w:pPr>
        <w:spacing w:after="150" w:line="240" w:lineRule="auto"/>
        <w:jc w:val="both"/>
        <w:textAlignment w:val="baseline"/>
        <w:rPr>
          <w:rFonts w:ascii="Times New Roman" w:eastAsia="Times New Roman" w:hAnsi="Times New Roman" w:cs="Times New Roman"/>
          <w:color w:val="000000" w:themeColor="text1"/>
          <w:sz w:val="24"/>
          <w:szCs w:val="24"/>
          <w:lang w:eastAsia="ru-RU"/>
        </w:rPr>
      </w:pPr>
      <w:r w:rsidRPr="00477E53">
        <w:rPr>
          <w:rFonts w:ascii="Times New Roman" w:eastAsia="Times New Roman" w:hAnsi="Times New Roman" w:cs="Times New Roman"/>
          <w:color w:val="000000" w:themeColor="text1"/>
          <w:sz w:val="24"/>
          <w:szCs w:val="24"/>
          <w:lang w:eastAsia="ru-RU"/>
        </w:rPr>
        <w:t xml:space="preserve">Таким образом, определение утраты трудоспособности в России — это комплексный междисциплинарный процесс на стыке медицины, права и социального обеспечения. От точности и объективности этого процесса напрямую зависит дальнейшая жизнь человека: его финансовое благополучие, возможность реабилитации и интеграции в общество. Понимание его этапов и механизмов — необходимое знание не только для кадровиков и </w:t>
      </w:r>
      <w:r w:rsidRPr="00477E53">
        <w:rPr>
          <w:rFonts w:ascii="Times New Roman" w:eastAsia="Times New Roman" w:hAnsi="Times New Roman" w:cs="Times New Roman"/>
          <w:color w:val="000000" w:themeColor="text1"/>
          <w:sz w:val="24"/>
          <w:szCs w:val="24"/>
          <w:lang w:eastAsia="ru-RU"/>
        </w:rPr>
        <w:lastRenderedPageBreak/>
        <w:t>юристов, но и для каждого работника, который хочет уверенно защищать свои права в сложной жизненной ситуации.</w:t>
      </w:r>
    </w:p>
    <w:p w:rsidR="00E51FCF" w:rsidRDefault="00E51FCF"/>
    <w:sectPr w:rsidR="00E51F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E4227"/>
    <w:multiLevelType w:val="multilevel"/>
    <w:tmpl w:val="1FCAD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321B6B"/>
    <w:multiLevelType w:val="multilevel"/>
    <w:tmpl w:val="2DFC7B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1402BE"/>
    <w:multiLevelType w:val="multilevel"/>
    <w:tmpl w:val="D53284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C91C1A"/>
    <w:multiLevelType w:val="multilevel"/>
    <w:tmpl w:val="8CDEAB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1479AB"/>
    <w:multiLevelType w:val="multilevel"/>
    <w:tmpl w:val="CF0A39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B9B7840"/>
    <w:multiLevelType w:val="multilevel"/>
    <w:tmpl w:val="1676EDF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9F7"/>
    <w:rsid w:val="00477E53"/>
    <w:rsid w:val="009B59F7"/>
    <w:rsid w:val="00E51F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607F6"/>
  <w15:chartTrackingRefBased/>
  <w15:docId w15:val="{24CE4E77-1FB9-4497-A7D6-344E4560B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4790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2998</Words>
  <Characters>17089</Characters>
  <Application>Microsoft Office Word</Application>
  <DocSecurity>0</DocSecurity>
  <Lines>142</Lines>
  <Paragraphs>40</Paragraphs>
  <ScaleCrop>false</ScaleCrop>
  <Company/>
  <LinksUpToDate>false</LinksUpToDate>
  <CharactersWithSpaces>20047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2026-02-25T09:14:00Z</dcterms:created>
  <dcterms:modified xsi:type="dcterms:W3CDTF">2026-02-25T09:15:00Z</dcterms:modified>
</cp:coreProperties>
</file>