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>Работодателю запрещено поручать несовершеннолетнему работнику выполнение работ в следующих случаях: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 xml:space="preserve">▫️ испытательного срока (ч. 4 </w:t>
      </w:r>
      <w:bookmarkStart w:id="0" w:name="_GoBack"/>
      <w:bookmarkEnd w:id="0"/>
      <w:r w:rsidRPr="006C3CDE">
        <w:rPr>
          <w:rFonts w:ascii="Times New Roman" w:hAnsi="Times New Roman" w:cs="Times New Roman"/>
          <w:sz w:val="28"/>
          <w:szCs w:val="28"/>
        </w:rPr>
        <w:t>ст. 70 Трудового кодекса РФ);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>▫️ за пределами допустимых нагрузок при подъёме и перемещении тяжести вручную (нормы предельно допустимых нагрузок для лиц моложе восемнадцати лет при подъёме и перемещении тяжестей вручную установлены постановлением Минтруда РФ от 07.04.1999 № 7).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Segoe UI Symbol" w:hAnsi="Segoe UI Symbol" w:cs="Segoe UI Symbol"/>
          <w:sz w:val="28"/>
          <w:szCs w:val="28"/>
        </w:rPr>
        <w:t>❗</w:t>
      </w:r>
      <w:r w:rsidRPr="006C3CDE">
        <w:rPr>
          <w:rFonts w:ascii="Times New Roman" w:hAnsi="Times New Roman" w:cs="Times New Roman"/>
          <w:sz w:val="28"/>
          <w:szCs w:val="28"/>
        </w:rPr>
        <w:t>️Данное ограничение не распространяется на спортсменов в возрасте до 18 лет, участвующих в спортивных мероприятиях, если это необходимо в соответствии с планом подготовки к соревнованиям и такие нагрузки не запрещены по состоянию здоровья, что подтверждается медицинским заключением (ст. 348.8 ТК РФ);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>▫️ полной индивидуальной или коллективной (бригадной) материальной ответственности (ст. 244 Трудового кодекса РФ);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 xml:space="preserve"> ▫️сверхурочной работы (ст. 268 Трудового кодекса РФ);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 xml:space="preserve"> ▫️в выходные и нерабочие праздничные дни (ст. 268 Трудового кодекса РФ);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 xml:space="preserve"> ▫️в командировке (ст. 268 Трудового кодекса РФ),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Times New Roman" w:hAnsi="Times New Roman" w:cs="Times New Roman"/>
          <w:sz w:val="28"/>
          <w:szCs w:val="28"/>
        </w:rPr>
        <w:t>▫️ в ночное время (ст. 268 Трудового кодекса РФ).</w:t>
      </w:r>
    </w:p>
    <w:p w:rsidR="006C3CDE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18B" w:rsidRPr="006C3CDE" w:rsidRDefault="006C3CDE" w:rsidP="006C3CDE">
      <w:pPr>
        <w:jc w:val="both"/>
        <w:rPr>
          <w:rFonts w:ascii="Times New Roman" w:hAnsi="Times New Roman" w:cs="Times New Roman"/>
          <w:sz w:val="28"/>
          <w:szCs w:val="28"/>
        </w:rPr>
      </w:pPr>
      <w:r w:rsidRPr="006C3CDE">
        <w:rPr>
          <w:rFonts w:ascii="Segoe UI Symbol" w:hAnsi="Segoe UI Symbol" w:cs="Segoe UI Symbol"/>
          <w:sz w:val="28"/>
          <w:szCs w:val="28"/>
        </w:rPr>
        <w:t>❗</w:t>
      </w:r>
      <w:r w:rsidRPr="006C3CDE">
        <w:rPr>
          <w:rFonts w:ascii="Times New Roman" w:hAnsi="Times New Roman" w:cs="Times New Roman"/>
          <w:sz w:val="28"/>
          <w:szCs w:val="28"/>
        </w:rPr>
        <w:t>️Ограничения на направление в служебные командировки, привлечение к сверхурочной работе, работе в ночное время, в выходные и нерабочие праздничные дни не распространяются на несовершеннолетних творческих работников средств массовой информации, организаций кинематографии, театральных и концертных организаций, театров, цирков и иных организаций, участвующих в создании и (или) экспонировании произведений. Их можно привлекать к указанным работам, если они замещают должность, содержащуюся в перечне должностей творческих работников, утвержденном распоряжением Правительства РФ от 04.07.2023 № 1777-р.</w:t>
      </w:r>
    </w:p>
    <w:sectPr w:rsidR="00AE618B" w:rsidRPr="006C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23"/>
    <w:rsid w:val="006C3CDE"/>
    <w:rsid w:val="00AE618B"/>
    <w:rsid w:val="00D5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C1583-9C75-44E7-AC4C-C18DB4F1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2025-06-30T12:09:00Z</dcterms:created>
  <dcterms:modified xsi:type="dcterms:W3CDTF">2025-06-30T12:09:00Z</dcterms:modified>
</cp:coreProperties>
</file>