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D93D6" w14:textId="77777777" w:rsidR="008D7192" w:rsidRDefault="008D7192">
      <w:pPr>
        <w:pStyle w:val="Standard"/>
        <w:jc w:val="both"/>
      </w:pPr>
    </w:p>
    <w:p w14:paraId="371D57FA" w14:textId="77777777" w:rsidR="008D7192" w:rsidRDefault="00000000">
      <w:pPr>
        <w:pStyle w:val="Standard"/>
        <w:rPr>
          <w:b/>
          <w:bCs/>
        </w:rPr>
      </w:pPr>
      <w:proofErr w:type="gramStart"/>
      <w:r>
        <w:rPr>
          <w:b/>
          <w:bCs/>
        </w:rPr>
        <w:t>ПАМЯТКА  ИНОСТРАННОМУ</w:t>
      </w:r>
      <w:proofErr w:type="gramEnd"/>
      <w:r>
        <w:rPr>
          <w:b/>
          <w:bCs/>
        </w:rPr>
        <w:t xml:space="preserve"> ГРАЖДАНИНУ</w:t>
      </w:r>
    </w:p>
    <w:p w14:paraId="7BC4E67C" w14:textId="77777777" w:rsidR="008D7192" w:rsidRDefault="00000000">
      <w:pPr>
        <w:pStyle w:val="Standard"/>
        <w:rPr>
          <w:b/>
          <w:bCs/>
        </w:rPr>
      </w:pPr>
      <w:r>
        <w:rPr>
          <w:b/>
          <w:bCs/>
        </w:rPr>
        <w:t>(по линии трудовой миграции)</w:t>
      </w:r>
    </w:p>
    <w:p w14:paraId="4BCB2CFD" w14:textId="77777777" w:rsidR="008D7192" w:rsidRDefault="008D7192">
      <w:pPr>
        <w:pStyle w:val="Standard"/>
        <w:jc w:val="both"/>
      </w:pPr>
    </w:p>
    <w:p w14:paraId="4C89CF2F" w14:textId="77777777" w:rsidR="008D7192" w:rsidRDefault="00000000">
      <w:pPr>
        <w:pStyle w:val="ae"/>
        <w:spacing w:before="0" w:after="0"/>
        <w:ind w:firstLine="709"/>
        <w:jc w:val="both"/>
        <w:rPr>
          <w:color w:val="252525"/>
          <w:sz w:val="28"/>
          <w:szCs w:val="28"/>
        </w:rPr>
      </w:pPr>
      <w:r>
        <w:rPr>
          <w:color w:val="252525"/>
          <w:sz w:val="28"/>
          <w:szCs w:val="28"/>
        </w:rPr>
        <w:t>Правовое положение иностранных граждан в Российской Федерации определено Федеральным законом от 25.07.2002 № 115-ФЗ «О правовом положении иностранных граждан в Российской Федерации» (далее – Федеральный закон № 115-ФЗ). Иностранные граждане пользуются правами и несут обязанности наравне с гражданами РФ с учетом особенностей и ограничений, установленных федеральными законами и международными договорами.</w:t>
      </w:r>
    </w:p>
    <w:p w14:paraId="5DDE1FC7" w14:textId="77777777" w:rsidR="008D7192" w:rsidRDefault="00000000">
      <w:pPr>
        <w:pStyle w:val="Standard"/>
        <w:jc w:val="both"/>
      </w:pPr>
      <w:r>
        <w:t xml:space="preserve">  П</w:t>
      </w:r>
      <w:r>
        <w:rPr>
          <w:rFonts w:ascii="Times New Roman" w:hAnsi="Times New Roman" w:cs="Times New Roman"/>
        </w:rPr>
        <w:t>орядок осуществления трудовой деятельности иностранными</w:t>
      </w:r>
      <w:r>
        <w:rPr>
          <w:rFonts w:ascii="Times New Roman" w:hAnsi="Times New Roman" w:cs="Times New Roman"/>
        </w:rPr>
        <w:br/>
        <w:t>гражданами на территории Российской Федерации регламентирован</w:t>
      </w:r>
      <w:r>
        <w:rPr>
          <w:rFonts w:ascii="Times New Roman" w:hAnsi="Times New Roman" w:cs="Times New Roman"/>
        </w:rPr>
        <w:br/>
        <w:t>Федеральным законом от 25 июля 2002 г. № 115-ФЗ «О правовом положении</w:t>
      </w:r>
      <w:r>
        <w:rPr>
          <w:rFonts w:ascii="Times New Roman" w:hAnsi="Times New Roman" w:cs="Times New Roman"/>
        </w:rPr>
        <w:br/>
        <w:t>иностранных граждан в Российской Федерации» и Трудовым кодексом Российской Федерации.</w:t>
      </w:r>
    </w:p>
    <w:p w14:paraId="2D76101A" w14:textId="77777777" w:rsidR="008D7192" w:rsidRDefault="00000000">
      <w:pPr>
        <w:pStyle w:val="Standard"/>
      </w:pPr>
      <w:r>
        <w:rPr>
          <w:b/>
        </w:rPr>
        <w:t>Обязанности иностранных работников</w:t>
      </w:r>
    </w:p>
    <w:p w14:paraId="2554841F" w14:textId="77777777" w:rsidR="008D7192" w:rsidRDefault="008D7192">
      <w:pPr>
        <w:pStyle w:val="Standard"/>
        <w:jc w:val="both"/>
      </w:pPr>
    </w:p>
    <w:p w14:paraId="365D6876" w14:textId="77777777" w:rsidR="008D7192" w:rsidRDefault="00000000">
      <w:pPr>
        <w:pStyle w:val="Standard"/>
        <w:jc w:val="both"/>
      </w:pPr>
      <w:r>
        <w:t xml:space="preserve">         Иностранный гражданин, въезжающий на территории Российской Федерации для осуществления трудовой деятельности обязан:</w:t>
      </w:r>
    </w:p>
    <w:p w14:paraId="387D507B" w14:textId="77777777" w:rsidR="008D7192" w:rsidRDefault="00000000">
      <w:pPr>
        <w:pStyle w:val="Standard"/>
        <w:jc w:val="both"/>
      </w:pPr>
      <w:r>
        <w:t xml:space="preserve">          - При пересечении государственной границы Российской Федерации получить миграционную карту и в течении 7 рабочих дней с даты прибытия встать на миграционный учет (если иное не предусмотрено законодательством Российской Федерации);</w:t>
      </w:r>
    </w:p>
    <w:p w14:paraId="3A8561D0" w14:textId="77777777" w:rsidR="008D7192" w:rsidRDefault="00000000">
      <w:pPr>
        <w:pStyle w:val="Standard"/>
        <w:jc w:val="both"/>
      </w:pPr>
      <w:r>
        <w:t xml:space="preserve">   - Пройти процедуру обязательной государственной дактилоскопической регистрации, фотографирования, а также медицинского освидетельствования в течении 30 календарных дней со дня въезда в Российскую Федерацию либо при обращении с заявлением об оформлении патента или получении разрешения на работу.</w:t>
      </w:r>
    </w:p>
    <w:p w14:paraId="2A064E51" w14:textId="77777777" w:rsidR="008D7192" w:rsidRDefault="00000000">
      <w:pPr>
        <w:pStyle w:val="Standard"/>
        <w:jc w:val="both"/>
      </w:pPr>
      <w:r>
        <w:t xml:space="preserve">     - Обратится в течении 30 календарных дней со дня въезда в Российскую Федерацию с заявлением об оформлении патента непосредственно в территориальный орган МВД России или посредством использования единого портала государственных услуг, либо через уполномоченную организация ФГУП ПВС МВД России.</w:t>
      </w:r>
    </w:p>
    <w:p w14:paraId="4EF74687" w14:textId="77777777" w:rsidR="008D7192" w:rsidRDefault="00000000">
      <w:pPr>
        <w:pStyle w:val="Standard"/>
        <w:spacing w:before="57" w:after="57"/>
        <w:jc w:val="both"/>
      </w:pPr>
      <w:r>
        <w:t xml:space="preserve">    - В течении двух месяцев со дня выдачи патента предоставить в территориальный орган федерального органа МВД, выдавший патент уведомление об осуществлении трудовой деятельности.</w:t>
      </w:r>
    </w:p>
    <w:p w14:paraId="7F597F5B" w14:textId="77777777" w:rsidR="008D7192" w:rsidRDefault="00000000">
      <w:pPr>
        <w:pStyle w:val="Standard"/>
        <w:jc w:val="both"/>
      </w:pPr>
      <w:r>
        <w:t xml:space="preserve">       Иностранный гражданин имеет право осуществлять трудовую деятельность на территории Российской Федерации в случае, если он достиг </w:t>
      </w:r>
      <w:r>
        <w:rPr>
          <w:b/>
        </w:rPr>
        <w:t>возраста восемнадцати</w:t>
      </w:r>
      <w:r>
        <w:t xml:space="preserve"> лет.</w:t>
      </w:r>
    </w:p>
    <w:p w14:paraId="2777CFDB" w14:textId="77777777" w:rsidR="008D7192" w:rsidRDefault="00000000">
      <w:pPr>
        <w:pStyle w:val="Standard"/>
        <w:jc w:val="both"/>
      </w:pPr>
      <w:r>
        <w:t xml:space="preserve">       Право на осуществление трудовой деятельности у иностранного гражданина возникает </w:t>
      </w:r>
      <w:r>
        <w:rPr>
          <w:b/>
        </w:rPr>
        <w:t>при наличии следующих документов</w:t>
      </w:r>
      <w:r>
        <w:t>:</w:t>
      </w:r>
    </w:p>
    <w:p w14:paraId="3A6DB989" w14:textId="77777777" w:rsidR="008D7192" w:rsidRDefault="00000000">
      <w:pPr>
        <w:pStyle w:val="Standard"/>
        <w:jc w:val="both"/>
      </w:pPr>
      <w:r>
        <w:t xml:space="preserve">   - </w:t>
      </w:r>
      <w:r>
        <w:rPr>
          <w:b/>
        </w:rPr>
        <w:t>патента</w:t>
      </w:r>
      <w:r>
        <w:t xml:space="preserve"> (для граждан Узбекистана, Таджикистана, Азербайджана, Грузии, Молдовы и Украины).</w:t>
      </w:r>
    </w:p>
    <w:p w14:paraId="1E73805B" w14:textId="77777777" w:rsidR="008D7192" w:rsidRDefault="00000000">
      <w:pPr>
        <w:pStyle w:val="Standard"/>
        <w:jc w:val="both"/>
      </w:pPr>
      <w:r>
        <w:t xml:space="preserve">      - </w:t>
      </w:r>
      <w:r>
        <w:rPr>
          <w:b/>
        </w:rPr>
        <w:t>разрешения на работу</w:t>
      </w:r>
      <w:r>
        <w:t xml:space="preserve"> (для иностранных граждан, прибывших на территорию России в визовом порядке);</w:t>
      </w:r>
    </w:p>
    <w:p w14:paraId="500FF6C1" w14:textId="77777777" w:rsidR="008D7192" w:rsidRDefault="00000000">
      <w:pPr>
        <w:pStyle w:val="Standard"/>
        <w:jc w:val="both"/>
      </w:pPr>
      <w:r>
        <w:t xml:space="preserve">     </w:t>
      </w:r>
      <w:r>
        <w:rPr>
          <w:b/>
        </w:rPr>
        <w:t>- вида на жительство или разрешение на временное проживание</w:t>
      </w:r>
      <w:r>
        <w:t>;</w:t>
      </w:r>
    </w:p>
    <w:p w14:paraId="0F7A1FD6" w14:textId="77777777" w:rsidR="008D7192" w:rsidRDefault="00000000">
      <w:pPr>
        <w:pStyle w:val="Standard"/>
        <w:jc w:val="both"/>
      </w:pPr>
      <w:r>
        <w:t xml:space="preserve">  - </w:t>
      </w:r>
      <w:r>
        <w:rPr>
          <w:b/>
        </w:rPr>
        <w:t xml:space="preserve">свидетельства о предоставлении временного убежища на территории </w:t>
      </w:r>
      <w:r>
        <w:rPr>
          <w:b/>
        </w:rPr>
        <w:lastRenderedPageBreak/>
        <w:t>Российской Федерации</w:t>
      </w:r>
      <w:r>
        <w:t xml:space="preserve"> (до утраты такого статуса);</w:t>
      </w:r>
    </w:p>
    <w:p w14:paraId="5B24006D" w14:textId="77777777" w:rsidR="008D7192" w:rsidRDefault="00000000">
      <w:pPr>
        <w:pStyle w:val="Standard"/>
        <w:jc w:val="both"/>
      </w:pPr>
      <w:r>
        <w:t xml:space="preserve">    </w:t>
      </w:r>
      <w:r>
        <w:rPr>
          <w:b/>
        </w:rPr>
        <w:t>- удостоверении беженца</w:t>
      </w:r>
      <w:r>
        <w:t xml:space="preserve"> (до утраты такого статуса);</w:t>
      </w:r>
    </w:p>
    <w:p w14:paraId="0F312B78" w14:textId="77777777" w:rsidR="008D7192" w:rsidRDefault="00000000">
      <w:pPr>
        <w:pStyle w:val="Standard"/>
        <w:jc w:val="both"/>
      </w:pPr>
      <w:r>
        <w:rPr>
          <w:b/>
        </w:rPr>
        <w:t xml:space="preserve">  - временного удостоверения личности лица без гражданства в Российской Федерации.</w:t>
      </w:r>
      <w:r>
        <w:t xml:space="preserve">     </w:t>
      </w:r>
    </w:p>
    <w:p w14:paraId="6C5D5436" w14:textId="77777777" w:rsidR="008D7192" w:rsidRDefault="00000000">
      <w:pPr>
        <w:pStyle w:val="Standard"/>
        <w:jc w:val="both"/>
      </w:pPr>
      <w:r>
        <w:t xml:space="preserve">     </w:t>
      </w:r>
      <w:r>
        <w:rPr>
          <w:b/>
        </w:rPr>
        <w:t>Без разрешительных документов</w:t>
      </w:r>
      <w:r>
        <w:t xml:space="preserve"> трудовую деятельность осуществляют следующие категории иностранных граждан:</w:t>
      </w:r>
    </w:p>
    <w:p w14:paraId="53748F9B" w14:textId="77777777" w:rsidR="008D7192" w:rsidRDefault="00000000">
      <w:pPr>
        <w:pStyle w:val="Standard"/>
        <w:ind w:firstLine="284"/>
        <w:jc w:val="both"/>
      </w:pPr>
      <w:r>
        <w:rPr>
          <w:rFonts w:ascii="Times New Roman" w:hAnsi="Times New Roman" w:cs="Times New Roman"/>
          <w:szCs w:val="28"/>
        </w:rPr>
        <w:t xml:space="preserve"> - прибывшие из государств-членов Евразийского экономического союза (граждане республик: Армения, Беларусь, Киргизия, Казахстан).</w:t>
      </w:r>
    </w:p>
    <w:p w14:paraId="39B60E0B" w14:textId="77777777" w:rsidR="008D7192" w:rsidRDefault="00000000">
      <w:pPr>
        <w:pStyle w:val="Standard"/>
        <w:ind w:firstLine="284"/>
        <w:jc w:val="both"/>
        <w:rPr>
          <w:rFonts w:ascii="Times New Roman" w:hAnsi="Times New Roman" w:cs="Times New Roman"/>
          <w:szCs w:val="28"/>
        </w:rPr>
      </w:pPr>
      <w:r>
        <w:rPr>
          <w:rFonts w:ascii="Times New Roman" w:hAnsi="Times New Roman" w:cs="Times New Roman"/>
          <w:szCs w:val="28"/>
        </w:rPr>
        <w:t>- иностранные студенты, обучающиеся в Российской Федерации по очной форме в свободное от учебы время;</w:t>
      </w:r>
    </w:p>
    <w:p w14:paraId="18458295" w14:textId="77777777" w:rsidR="008D7192" w:rsidRDefault="00000000">
      <w:pPr>
        <w:pStyle w:val="Standard"/>
        <w:ind w:firstLine="284"/>
        <w:jc w:val="both"/>
        <w:rPr>
          <w:rFonts w:ascii="Times New Roman" w:hAnsi="Times New Roman" w:cs="Times New Roman"/>
          <w:szCs w:val="28"/>
        </w:rPr>
      </w:pPr>
      <w:r>
        <w:rPr>
          <w:rFonts w:ascii="Times New Roman" w:hAnsi="Times New Roman" w:cs="Times New Roman"/>
          <w:szCs w:val="28"/>
        </w:rPr>
        <w:t>- участники Государственной программы по оказанию содействия добровольному переселению в Российскую Федерацию соотечественников, проживающих за рубежом;</w:t>
      </w:r>
    </w:p>
    <w:p w14:paraId="3DAF45A7" w14:textId="77777777" w:rsidR="008D7192" w:rsidRDefault="00000000">
      <w:pPr>
        <w:pStyle w:val="Standard"/>
        <w:ind w:firstLine="284"/>
        <w:jc w:val="both"/>
        <w:rPr>
          <w:rFonts w:ascii="Times New Roman" w:hAnsi="Times New Roman" w:cs="Times New Roman"/>
          <w:szCs w:val="28"/>
        </w:rPr>
      </w:pPr>
      <w:r>
        <w:rPr>
          <w:rFonts w:ascii="Times New Roman" w:hAnsi="Times New Roman" w:cs="Times New Roman"/>
          <w:szCs w:val="28"/>
        </w:rPr>
        <w:t xml:space="preserve">   -сотрудники дипломатических представительство, консульских учреждений;</w:t>
      </w:r>
    </w:p>
    <w:p w14:paraId="080FE200" w14:textId="77777777" w:rsidR="008D7192" w:rsidRDefault="00000000">
      <w:pPr>
        <w:pStyle w:val="Standard"/>
        <w:ind w:firstLine="284"/>
        <w:jc w:val="both"/>
      </w:pPr>
      <w:r>
        <w:rPr>
          <w:rFonts w:ascii="Times New Roman" w:hAnsi="Times New Roman" w:cs="Times New Roman"/>
          <w:szCs w:val="28"/>
        </w:rPr>
        <w:t xml:space="preserve">  - </w:t>
      </w:r>
      <w:r>
        <w:rPr>
          <w:rFonts w:ascii="Times New Roman" w:hAnsi="Times New Roman" w:cs="Times New Roman"/>
          <w:color w:val="000000"/>
          <w:szCs w:val="28"/>
          <w:shd w:val="clear" w:color="auto" w:fill="FFFFFF"/>
        </w:rPr>
        <w:t>являющихся работниками иностранных юридических лиц (производителей или поставщиков), выполняющих монтажные (</w:t>
      </w:r>
      <w:proofErr w:type="spellStart"/>
      <w:r>
        <w:rPr>
          <w:rFonts w:ascii="Times New Roman" w:hAnsi="Times New Roman" w:cs="Times New Roman"/>
          <w:color w:val="000000"/>
          <w:szCs w:val="28"/>
          <w:shd w:val="clear" w:color="auto" w:fill="FFFFFF"/>
        </w:rPr>
        <w:t>шефмонтажные</w:t>
      </w:r>
      <w:proofErr w:type="spellEnd"/>
      <w:r>
        <w:rPr>
          <w:rFonts w:ascii="Times New Roman" w:hAnsi="Times New Roman" w:cs="Times New Roman"/>
          <w:color w:val="000000"/>
          <w:szCs w:val="28"/>
          <w:shd w:val="clear" w:color="auto" w:fill="FFFFFF"/>
        </w:rPr>
        <w:t>) работы, сервисное и гарантийное обслуживание, а также послегарантийный ремонт поставленного в Российскую Федерацию технического оборудования;</w:t>
      </w:r>
    </w:p>
    <w:p w14:paraId="645DD4AB" w14:textId="77777777" w:rsidR="008D7192" w:rsidRDefault="00000000">
      <w:pPr>
        <w:pStyle w:val="Standard"/>
        <w:ind w:firstLine="284"/>
        <w:jc w:val="both"/>
        <w:rPr>
          <w:rFonts w:ascii="Times New Roman" w:hAnsi="Times New Roman" w:cs="Times New Roman"/>
          <w:color w:val="000000"/>
          <w:szCs w:val="28"/>
          <w:shd w:val="clear" w:color="auto" w:fill="FFFFFF"/>
        </w:rPr>
      </w:pPr>
      <w:r>
        <w:rPr>
          <w:rFonts w:ascii="Times New Roman" w:hAnsi="Times New Roman" w:cs="Times New Roman"/>
          <w:color w:val="000000"/>
          <w:szCs w:val="28"/>
          <w:shd w:val="clear" w:color="auto" w:fill="FFFFFF"/>
        </w:rPr>
        <w:t>- журналисты, аккредитованные в Российской Федерации;</w:t>
      </w:r>
    </w:p>
    <w:p w14:paraId="7EB48693" w14:textId="77777777" w:rsidR="008D7192" w:rsidRDefault="00000000">
      <w:pPr>
        <w:pStyle w:val="Standard"/>
        <w:ind w:firstLine="284"/>
        <w:jc w:val="both"/>
        <w:rPr>
          <w:rFonts w:ascii="Times New Roman" w:hAnsi="Times New Roman" w:cs="Times New Roman"/>
          <w:color w:val="000000"/>
          <w:szCs w:val="28"/>
          <w:shd w:val="clear" w:color="auto" w:fill="FFFFFF"/>
        </w:rPr>
      </w:pPr>
      <w:r>
        <w:rPr>
          <w:rFonts w:ascii="Times New Roman" w:hAnsi="Times New Roman" w:cs="Times New Roman"/>
          <w:color w:val="000000"/>
          <w:szCs w:val="28"/>
          <w:shd w:val="clear" w:color="auto" w:fill="FFFFFF"/>
        </w:rPr>
        <w:t>-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w:t>
      </w:r>
    </w:p>
    <w:p w14:paraId="6E9BA92A" w14:textId="77777777" w:rsidR="008D7192" w:rsidRDefault="00000000">
      <w:pPr>
        <w:pStyle w:val="Standard"/>
        <w:ind w:firstLine="284"/>
        <w:jc w:val="both"/>
        <w:rPr>
          <w:rFonts w:ascii="Times New Roman" w:hAnsi="Times New Roman" w:cs="Times New Roman"/>
          <w:color w:val="000000"/>
          <w:szCs w:val="28"/>
          <w:shd w:val="clear" w:color="auto" w:fill="FFFFFF"/>
        </w:rPr>
      </w:pPr>
      <w:r>
        <w:rPr>
          <w:rFonts w:ascii="Times New Roman" w:hAnsi="Times New Roman" w:cs="Times New Roman"/>
          <w:color w:val="000000"/>
          <w:szCs w:val="28"/>
          <w:shd w:val="clear" w:color="auto" w:fill="FFFFFF"/>
        </w:rPr>
        <w:t>-прибывших в Российскую Федерацию не более чем на тридцать суток для осуществления гастрольной деятельности;</w:t>
      </w:r>
    </w:p>
    <w:p w14:paraId="64B5A286" w14:textId="77777777" w:rsidR="008D7192" w:rsidRDefault="00000000">
      <w:pPr>
        <w:pStyle w:val="Standard"/>
        <w:ind w:firstLine="284"/>
        <w:jc w:val="both"/>
      </w:pPr>
      <w:r>
        <w:rPr>
          <w:rFonts w:ascii="Times New Roman" w:hAnsi="Times New Roman" w:cs="Times New Roman"/>
          <w:color w:val="000000"/>
          <w:szCs w:val="28"/>
          <w:shd w:val="clear" w:color="auto" w:fill="FFFFFF"/>
        </w:rPr>
        <w:t xml:space="preserve">- являющихся специалистами в сфере информационных технологий и заключивших трудовой договор или гражданско-правовой договор на выполнение работ (оказание услуг) с организациями, осуществляющими деятельность в области информационных технологий и получившими </w:t>
      </w:r>
      <w:r>
        <w:rPr>
          <w:rFonts w:ascii="Times New Roman" w:hAnsi="Times New Roman" w:cs="Times New Roman"/>
          <w:szCs w:val="28"/>
          <w:shd w:val="clear" w:color="auto" w:fill="FFFFFF"/>
        </w:rPr>
        <w:t>в</w:t>
      </w:r>
      <w:r>
        <w:rPr>
          <w:rStyle w:val="apple-converted-space"/>
          <w:rFonts w:ascii="Times New Roman" w:hAnsi="Times New Roman" w:cs="Times New Roman"/>
          <w:szCs w:val="28"/>
          <w:shd w:val="clear" w:color="auto" w:fill="FFFFFF"/>
        </w:rPr>
        <w:t> </w:t>
      </w:r>
      <w:hyperlink r:id="rId7" w:history="1">
        <w:r>
          <w:rPr>
            <w:rStyle w:val="af3"/>
            <w:rFonts w:ascii="Times New Roman" w:hAnsi="Times New Roman" w:cs="Times New Roman"/>
            <w:color w:val="auto"/>
            <w:szCs w:val="28"/>
            <w:u w:val="none"/>
            <w:shd w:val="clear" w:color="auto" w:fill="FFFFFF"/>
          </w:rPr>
          <w:t>порядке</w:t>
        </w:r>
      </w:hyperlink>
      <w:r>
        <w:rPr>
          <w:rFonts w:ascii="Times New Roman" w:hAnsi="Times New Roman" w:cs="Times New Roman"/>
          <w:szCs w:val="28"/>
          <w:shd w:val="clear" w:color="auto" w:fill="FFFFFF"/>
        </w:rPr>
        <w:t xml:space="preserve">, </w:t>
      </w:r>
      <w:r>
        <w:rPr>
          <w:rFonts w:ascii="Times New Roman" w:hAnsi="Times New Roman" w:cs="Times New Roman"/>
          <w:color w:val="000000"/>
          <w:szCs w:val="28"/>
          <w:shd w:val="clear" w:color="auto" w:fill="FFFFFF"/>
        </w:rPr>
        <w:t>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w:t>
      </w:r>
      <w:r>
        <w:rPr>
          <w:rFonts w:ascii="Times New Roman" w:hAnsi="Times New Roman" w:cs="Times New Roman"/>
          <w:szCs w:val="28"/>
        </w:rPr>
        <w:t>.</w:t>
      </w:r>
    </w:p>
    <w:p w14:paraId="2728C8AC" w14:textId="77777777" w:rsidR="008D7192" w:rsidRDefault="008D7192">
      <w:pPr>
        <w:pStyle w:val="Standard"/>
        <w:ind w:firstLine="284"/>
        <w:jc w:val="both"/>
        <w:rPr>
          <w:rFonts w:ascii="Times New Roman" w:hAnsi="Times New Roman" w:cs="Times New Roman"/>
          <w:szCs w:val="28"/>
        </w:rPr>
      </w:pPr>
    </w:p>
    <w:p w14:paraId="62A727BA" w14:textId="77777777" w:rsidR="008D7192" w:rsidRDefault="00000000">
      <w:pPr>
        <w:pStyle w:val="Standard"/>
        <w:jc w:val="both"/>
      </w:pPr>
      <w:r>
        <w:rPr>
          <w:rFonts w:ascii="Times New Roman" w:hAnsi="Times New Roman" w:cs="Times New Roman"/>
          <w:i/>
          <w:szCs w:val="28"/>
        </w:rPr>
        <w:t xml:space="preserve">      Важно! </w:t>
      </w:r>
      <w:r>
        <w:rPr>
          <w:i/>
          <w:color w:val="000000"/>
          <w:szCs w:val="28"/>
          <w:shd w:val="clear" w:color="auto" w:fill="FFFFFF"/>
        </w:rPr>
        <w:t>Срок временного пребывания (проживания) трудящегося государства-члена и членов семьи на территории государства трудоустройства определяется сроком действия трудового или гражданско-правового договора, заключенного трудящимся государства-члена с работодателем или заказчиком работ (услуг). В случае досрочного расторжения трудового или гражданско-правового договора после истечения 90 суток с даты въезда на территорию государства трудоустройства трудящийся государства-члена имеет право без выезда с территории государства трудоустройства в течение 15 дней заключить новый трудовой или гражданско-правовой договор.</w:t>
      </w:r>
      <w:r>
        <w:rPr>
          <w:b/>
        </w:rPr>
        <w:t xml:space="preserve">                                   </w:t>
      </w:r>
    </w:p>
    <w:p w14:paraId="41AC0215" w14:textId="77777777" w:rsidR="008D7192" w:rsidRDefault="008D7192">
      <w:pPr>
        <w:pStyle w:val="Standard"/>
        <w:jc w:val="both"/>
        <w:rPr>
          <w:b/>
        </w:rPr>
      </w:pPr>
    </w:p>
    <w:p w14:paraId="7ED8AE9A" w14:textId="77777777" w:rsidR="008D7192" w:rsidRDefault="00000000">
      <w:pPr>
        <w:pStyle w:val="Standard"/>
        <w:rPr>
          <w:b/>
        </w:rPr>
      </w:pPr>
      <w:r>
        <w:rPr>
          <w:b/>
        </w:rPr>
        <w:t>Виды разрешительных документов.</w:t>
      </w:r>
    </w:p>
    <w:p w14:paraId="59AF3504" w14:textId="77777777" w:rsidR="008D7192" w:rsidRDefault="008D7192">
      <w:pPr>
        <w:pStyle w:val="Standard"/>
        <w:jc w:val="both"/>
      </w:pPr>
    </w:p>
    <w:p w14:paraId="3191CA06" w14:textId="77777777" w:rsidR="008D7192" w:rsidRDefault="00000000">
      <w:pPr>
        <w:pStyle w:val="Standard"/>
        <w:jc w:val="both"/>
      </w:pPr>
      <w:r>
        <w:t xml:space="preserve">      </w:t>
      </w:r>
      <w:r>
        <w:rPr>
          <w:b/>
        </w:rPr>
        <w:t xml:space="preserve">Патент </w:t>
      </w:r>
      <w:r>
        <w:t xml:space="preserve">выдается на срок от одного месяца до двенадцати и может быть неоднократно продлен. Срок действия патента считается продленным на </w:t>
      </w:r>
      <w:r>
        <w:lastRenderedPageBreak/>
        <w:t>период, за который уплачен налог на доход физических лиц в виде фиксированного авансового платежа.</w:t>
      </w:r>
    </w:p>
    <w:p w14:paraId="41000D6A" w14:textId="77777777" w:rsidR="008D7192" w:rsidRDefault="00000000">
      <w:pPr>
        <w:pStyle w:val="Standard"/>
        <w:jc w:val="both"/>
      </w:pPr>
      <w:r>
        <w:t xml:space="preserve">      Стоимость патента на территории Курской области составляет </w:t>
      </w:r>
      <w:r>
        <w:rPr>
          <w:b/>
        </w:rPr>
        <w:t>10470 рублей.</w:t>
      </w:r>
    </w:p>
    <w:p w14:paraId="3A0F6F0E" w14:textId="77777777" w:rsidR="008D7192" w:rsidRDefault="00000000">
      <w:pPr>
        <w:pStyle w:val="Standard"/>
        <w:jc w:val="both"/>
      </w:pPr>
      <w:r>
        <w:rPr>
          <w:b/>
          <w:i/>
        </w:rPr>
        <w:t xml:space="preserve">      </w:t>
      </w:r>
      <w:r>
        <w:rPr>
          <w:i/>
        </w:rPr>
        <w:t>Важно! В течении двух месяцев со дня выдачи патента иностранный гражданин обязан предоставить в территориальный орган МВД на региональном уровне, выдавший патент уведомление об осуществлении трудовой деятельности. Форма уведомления, утверждена Приказом МВД России от 05 сентября 2023 года №655 «об установлении формы уведомления об осуществлении трудовой деятельности иностранным гражданином или лицом без гражданства, получившим патент, и порядка подачи такого уведомления в территориальный орган МВД России, выдавший патент».</w:t>
      </w:r>
    </w:p>
    <w:p w14:paraId="7D2433DD" w14:textId="77777777" w:rsidR="008D7192" w:rsidRDefault="00000000">
      <w:pPr>
        <w:pStyle w:val="Standard"/>
        <w:jc w:val="both"/>
      </w:pPr>
      <w:r>
        <w:t xml:space="preserve">       Уведомление можно подать посредством единого портала государственных услуг, почтовым отправлением, через уполномоченную организация ФГУП ПВС МВД России либо непосредственно лично в территориальный орган МВД.</w:t>
      </w:r>
    </w:p>
    <w:p w14:paraId="70E6A5EF" w14:textId="77777777" w:rsidR="008D7192" w:rsidRDefault="00000000">
      <w:pPr>
        <w:pStyle w:val="Standard"/>
        <w:jc w:val="both"/>
      </w:pPr>
      <w:r>
        <w:t xml:space="preserve">       Непредставление иностранным гражданином в установленный законом 2-х месячный срок уведомления об осуществлении трудовой деятельности с приложением копии трудового договора, будет являться основанием для аннулирования патента.</w:t>
      </w:r>
    </w:p>
    <w:p w14:paraId="5B78BD61" w14:textId="77777777" w:rsidR="008D7192" w:rsidRDefault="00000000">
      <w:pPr>
        <w:pStyle w:val="Standard"/>
        <w:jc w:val="both"/>
      </w:pPr>
      <w:r>
        <w:t xml:space="preserve">     </w:t>
      </w:r>
      <w:r>
        <w:rPr>
          <w:b/>
        </w:rPr>
        <w:t xml:space="preserve">Разрешение на работу </w:t>
      </w:r>
      <w:r>
        <w:t>выдается по ходатайству (заявлению) работодателя (приглашающей стороной) иностранным гражданам, прибывающим на территорию Российской Федерации в порядке, требующим получение визы.</w:t>
      </w:r>
    </w:p>
    <w:p w14:paraId="4206204F" w14:textId="77777777" w:rsidR="008D7192" w:rsidRDefault="00000000">
      <w:pPr>
        <w:pStyle w:val="Standard"/>
        <w:jc w:val="both"/>
      </w:pPr>
      <w:r>
        <w:t xml:space="preserve">       Виды разрешений на работу:</w:t>
      </w:r>
    </w:p>
    <w:p w14:paraId="00124A06" w14:textId="77777777" w:rsidR="008D7192" w:rsidRDefault="00000000">
      <w:pPr>
        <w:pStyle w:val="Standard"/>
        <w:jc w:val="both"/>
      </w:pPr>
      <w:r>
        <w:rPr>
          <w:b/>
        </w:rPr>
        <w:t xml:space="preserve">       Разрешение на работу высококвалифицированному специалисту.</w:t>
      </w:r>
      <w:r>
        <w:t xml:space="preserve"> Выдается на срок действия заключенного с высококвалифицированным специалистом трудового договора или </w:t>
      </w:r>
      <w:proofErr w:type="spellStart"/>
      <w:r>
        <w:t>гражданско</w:t>
      </w:r>
      <w:proofErr w:type="spellEnd"/>
      <w:r>
        <w:t xml:space="preserve"> -правового договора. Но не более чем на три года.</w:t>
      </w:r>
    </w:p>
    <w:p w14:paraId="58AE7B0E" w14:textId="77777777" w:rsidR="008D7192" w:rsidRDefault="00000000">
      <w:pPr>
        <w:pStyle w:val="Standard"/>
        <w:jc w:val="both"/>
      </w:pPr>
      <w:r>
        <w:rPr>
          <w:b/>
        </w:rPr>
        <w:t xml:space="preserve">       Разрешение на работу квалифицированному специалисту</w:t>
      </w:r>
      <w:r>
        <w:t>.</w:t>
      </w:r>
    </w:p>
    <w:p w14:paraId="38B3AEBD" w14:textId="77777777" w:rsidR="008D7192" w:rsidRDefault="00000000">
      <w:pPr>
        <w:pStyle w:val="Standard"/>
        <w:jc w:val="both"/>
      </w:pPr>
      <w:r>
        <w:t>Выдается только при наличии у работодателя разрешения на привлечение и использования иностранных работников.</w:t>
      </w:r>
    </w:p>
    <w:p w14:paraId="60436A4A" w14:textId="77777777" w:rsidR="008D7192" w:rsidRDefault="00000000">
      <w:pPr>
        <w:pStyle w:val="Standard"/>
        <w:jc w:val="both"/>
      </w:pPr>
      <w:r>
        <w:t xml:space="preserve">     Перечень профессий (специальностей должностей) иностранных граждан –квалифицированных специалистов, утверждён приказом Министерства труда и социальной защиты Российской Федерации от 15 мая 2023 года №459н). Выдается сроком действия на один год.</w:t>
      </w:r>
    </w:p>
    <w:p w14:paraId="15518CBA" w14:textId="77777777" w:rsidR="008D7192" w:rsidRDefault="00000000">
      <w:pPr>
        <w:pStyle w:val="Standard"/>
        <w:jc w:val="both"/>
        <w:rPr>
          <w:b/>
        </w:rPr>
      </w:pPr>
      <w:r>
        <w:rPr>
          <w:b/>
        </w:rPr>
        <w:t xml:space="preserve">      Разрешение на работу, выданное в рамках квоты.</w:t>
      </w:r>
    </w:p>
    <w:p w14:paraId="74906800" w14:textId="77777777" w:rsidR="008D7192" w:rsidRDefault="00000000">
      <w:pPr>
        <w:pStyle w:val="Standard"/>
        <w:jc w:val="both"/>
      </w:pPr>
      <w:r>
        <w:t xml:space="preserve">      Выдается только при выделении Правительством Российской Федерации работодателю квоты на выдачу иностранным гражданам, приглашений на въезд в Российскую Федерацию в целях осуществления трудовой деятельности, при наличии у работодателя разрешения на привлечение и использования иностранных работников. Выдается сроком действия на один год.</w:t>
      </w:r>
    </w:p>
    <w:p w14:paraId="62F2BD30" w14:textId="77777777" w:rsidR="008D7192" w:rsidRDefault="008D7192">
      <w:pPr>
        <w:pStyle w:val="Standard"/>
        <w:jc w:val="both"/>
      </w:pPr>
    </w:p>
    <w:p w14:paraId="1550B794" w14:textId="77777777" w:rsidR="008D7192" w:rsidRDefault="00000000">
      <w:pPr>
        <w:pStyle w:val="Standard"/>
        <w:rPr>
          <w:b/>
        </w:rPr>
      </w:pPr>
      <w:r>
        <w:rPr>
          <w:b/>
        </w:rPr>
        <w:t>Ответственность иностранных граждан.</w:t>
      </w:r>
    </w:p>
    <w:p w14:paraId="549F53C6" w14:textId="77777777" w:rsidR="008D7192" w:rsidRDefault="008D7192">
      <w:pPr>
        <w:pStyle w:val="Standard"/>
        <w:jc w:val="both"/>
      </w:pPr>
    </w:p>
    <w:p w14:paraId="7F5DB6CE" w14:textId="77777777" w:rsidR="008D7192" w:rsidRDefault="00000000">
      <w:pPr>
        <w:pStyle w:val="Standard"/>
        <w:numPr>
          <w:ilvl w:val="0"/>
          <w:numId w:val="14"/>
        </w:numPr>
        <w:ind w:left="0" w:firstLine="0"/>
        <w:jc w:val="both"/>
      </w:pPr>
      <w:r>
        <w:t>Для получения патента иностранный гражданин в течении тридцати календарных дней со дня въезда в Российскую Федерацию обязан лично обратится в территориальный орган МВД России с заявлением об оформлении патента и необходимыми для получения государственной услуги документами. Нарушение указанного срок влечёт совершение административного правонарушения, предусмотренного статьей 18.20 КоАП РФ.</w:t>
      </w:r>
    </w:p>
    <w:p w14:paraId="493B01E9" w14:textId="77777777" w:rsidR="008D7192" w:rsidRDefault="00000000">
      <w:pPr>
        <w:pStyle w:val="Standard"/>
        <w:numPr>
          <w:ilvl w:val="0"/>
          <w:numId w:val="14"/>
        </w:numPr>
        <w:ind w:left="0" w:firstLine="0"/>
        <w:jc w:val="both"/>
      </w:pPr>
      <w:r>
        <w:t>Временно пребывающий или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выданы патент, разрешение на работу, разрешение на временное проживание. Нарушение данного порядка образует состав административного правонарушения, предусмотренного частью 1 статьи 18.10. КоАП РФ.</w:t>
      </w:r>
    </w:p>
    <w:p w14:paraId="77C511E5" w14:textId="77777777" w:rsidR="008D7192" w:rsidRDefault="00000000">
      <w:pPr>
        <w:pStyle w:val="Standard"/>
        <w:numPr>
          <w:ilvl w:val="0"/>
          <w:numId w:val="14"/>
        </w:numPr>
        <w:ind w:left="0" w:firstLine="0"/>
        <w:jc w:val="both"/>
      </w:pPr>
      <w:r>
        <w:t>В случаях изменения в течении срока действия патента фамилии, имени или отчества иностранного гражданина либо реквизитов документа, удостоверяющего личность, данный иностранный гражданин в течении семи рабочих дней со дня въезда в Российскую Федерацию либо со дня изменения фамилии, имени или отчества либо реквизитов документа, удостоверяющего личность обязан обратится в территориальный орган МВД, выдавший патент или разрешение на работу, для внесения соответствующих изменений. Нарушение данного порядка образует состав административного правонарушения, предусмотренного частью 4 статьи 18.10 КоАП РФ.</w:t>
      </w:r>
    </w:p>
    <w:p w14:paraId="5E4C7E9E" w14:textId="77777777" w:rsidR="008D7192" w:rsidRDefault="008D7192">
      <w:pPr>
        <w:pStyle w:val="Standard"/>
        <w:jc w:val="both"/>
      </w:pPr>
    </w:p>
    <w:p w14:paraId="37A25A20" w14:textId="77777777" w:rsidR="008D7192" w:rsidRDefault="008D7192">
      <w:pPr>
        <w:pStyle w:val="Standard"/>
        <w:jc w:val="both"/>
      </w:pPr>
    </w:p>
    <w:p w14:paraId="6A685896" w14:textId="77777777" w:rsidR="008D7192" w:rsidRDefault="00000000">
      <w:pPr>
        <w:pStyle w:val="Standard"/>
        <w:jc w:val="both"/>
      </w:pPr>
      <w:r>
        <w:t xml:space="preserve">Начальник ОВМ </w:t>
      </w:r>
      <w:proofErr w:type="spellStart"/>
      <w:r>
        <w:t>Отд</w:t>
      </w:r>
      <w:proofErr w:type="spellEnd"/>
      <w:r>
        <w:t xml:space="preserve"> МВД России </w:t>
      </w:r>
    </w:p>
    <w:p w14:paraId="401B5FF6" w14:textId="77777777" w:rsidR="008D7192" w:rsidRDefault="00000000">
      <w:pPr>
        <w:pStyle w:val="Standard"/>
        <w:jc w:val="both"/>
      </w:pPr>
      <w:r>
        <w:t xml:space="preserve">по Солнцевскому р-ну                                                                     Федорова О.Л.  </w:t>
      </w:r>
    </w:p>
    <w:p w14:paraId="753D48AA" w14:textId="77777777" w:rsidR="008D7192" w:rsidRDefault="008D7192">
      <w:pPr>
        <w:pStyle w:val="Standard"/>
        <w:jc w:val="both"/>
        <w:rPr>
          <w:rFonts w:ascii="Times New Roman" w:hAnsi="Times New Roman" w:cs="Times New Roman"/>
        </w:rPr>
      </w:pPr>
    </w:p>
    <w:sectPr w:rsidR="008D7192">
      <w:headerReference w:type="default" r:id="rId8"/>
      <w:footerReference w:type="default" r:id="rId9"/>
      <w:pgSz w:w="11906" w:h="16838"/>
      <w:pgMar w:top="720" w:right="567" w:bottom="720"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65161" w14:textId="77777777" w:rsidR="00991EE1" w:rsidRDefault="00991EE1">
      <w:r>
        <w:separator/>
      </w:r>
    </w:p>
  </w:endnote>
  <w:endnote w:type="continuationSeparator" w:id="0">
    <w:p w14:paraId="338FAFAF" w14:textId="77777777" w:rsidR="00991EE1" w:rsidRDefault="00991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Arial"/>
    <w:charset w:val="00"/>
    <w:family w:val="roman"/>
    <w:pitch w:val="variable"/>
  </w:font>
  <w:font w:name="OpenSymbol">
    <w:altName w:val="MS Gothic"/>
    <w:charset w:val="02"/>
    <w:family w:val="auto"/>
    <w:pitch w:val="default"/>
  </w:font>
  <w:font w:name="Times New Roman">
    <w:panose1 w:val="02020603050405020304"/>
    <w:charset w:val="CC"/>
    <w:family w:val="roman"/>
    <w:pitch w:val="variable"/>
    <w:sig w:usb0="E0002EFF" w:usb1="C0007843" w:usb2="00000009" w:usb3="00000000" w:csb0="000001FF" w:csb1="00000000"/>
  </w:font>
  <w:font w:name="Liberation Serif">
    <w:altName w:val="Times New Roman"/>
    <w:charset w:val="00"/>
    <w:family w:val="roman"/>
    <w:pitch w:val="variable"/>
  </w:font>
  <w:font w:name="Source Han Sans CN Regular">
    <w:charset w:val="00"/>
    <w:family w:val="auto"/>
    <w:pitch w:val="variable"/>
  </w:font>
  <w:font w:name="Lohit Devanagari">
    <w:charset w:val="00"/>
    <w:family w:val="auto"/>
    <w:pitch w:val="variable"/>
  </w:font>
  <w:font w:name="Liberation Mono">
    <w:charset w:val="00"/>
    <w:family w:val="modern"/>
    <w:pitch w:val="fixed"/>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5070" w14:textId="77777777" w:rsidR="00000000" w:rsidRDefault="0000000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8710" w14:textId="77777777" w:rsidR="00991EE1" w:rsidRDefault="00991EE1">
      <w:r>
        <w:rPr>
          <w:color w:val="000000"/>
        </w:rPr>
        <w:separator/>
      </w:r>
    </w:p>
  </w:footnote>
  <w:footnote w:type="continuationSeparator" w:id="0">
    <w:p w14:paraId="5B1874E8" w14:textId="77777777" w:rsidR="00991EE1" w:rsidRDefault="00991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7C9C3" w14:textId="77777777" w:rsidR="00000000" w:rsidRDefault="00000000">
    <w:pPr>
      <w:pStyle w:val="ab"/>
    </w:pPr>
    <w:r>
      <w:fldChar w:fldCharType="begin"/>
    </w:r>
    <w:r>
      <w:instrText xml:space="preserve"> PAGE </w:instrText>
    </w:r>
    <w:r>
      <w:fldChar w:fldCharType="separate"/>
    </w:r>
    <w: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3DF"/>
    <w:multiLevelType w:val="multilevel"/>
    <w:tmpl w:val="72663242"/>
    <w:styleLink w:val="a"/>
    <w:lvl w:ilvl="0">
      <w:start w:val="1"/>
      <w:numFmt w:val="decimal"/>
      <w:suff w:val="nothing"/>
      <w:lvlText w:val="%1"/>
      <w:lvlJc w:val="center"/>
    </w:lvl>
    <w:lvl w:ilvl="1">
      <w:start w:val="1"/>
      <w:numFmt w:val="decimal"/>
      <w:suff w:val="nothing"/>
      <w:lvlText w:val="%2"/>
      <w:lvlJc w:val="center"/>
    </w:lvl>
    <w:lvl w:ilvl="2">
      <w:start w:val="1"/>
      <w:numFmt w:val="decimal"/>
      <w:suff w:val="nothing"/>
      <w:lvlText w:val="%3"/>
      <w:lvlJc w:val="center"/>
    </w:lvl>
    <w:lvl w:ilvl="3">
      <w:start w:val="1"/>
      <w:numFmt w:val="decimal"/>
      <w:suff w:val="nothing"/>
      <w:lvlText w:val="%4"/>
      <w:lvlJc w:val="center"/>
    </w:lvl>
    <w:lvl w:ilvl="4">
      <w:start w:val="1"/>
      <w:numFmt w:val="decimal"/>
      <w:suff w:val="nothing"/>
      <w:lvlText w:val="%5"/>
      <w:lvlJc w:val="center"/>
    </w:lvl>
    <w:lvl w:ilvl="5">
      <w:start w:val="1"/>
      <w:numFmt w:val="decimal"/>
      <w:suff w:val="nothing"/>
      <w:lvlText w:val="%6"/>
      <w:lvlJc w:val="center"/>
    </w:lvl>
    <w:lvl w:ilvl="6">
      <w:start w:val="1"/>
      <w:numFmt w:val="decimal"/>
      <w:suff w:val="nothing"/>
      <w:lvlText w:val="%7"/>
      <w:lvlJc w:val="center"/>
    </w:lvl>
    <w:lvl w:ilvl="7">
      <w:start w:val="1"/>
      <w:numFmt w:val="decimal"/>
      <w:suff w:val="nothing"/>
      <w:lvlText w:val="%8"/>
      <w:lvlJc w:val="center"/>
    </w:lvl>
    <w:lvl w:ilvl="8">
      <w:start w:val="1"/>
      <w:numFmt w:val="decimal"/>
      <w:suff w:val="nothing"/>
      <w:lvlText w:val="%9"/>
      <w:lvlJc w:val="center"/>
    </w:lvl>
  </w:abstractNum>
  <w:abstractNum w:abstractNumId="1" w15:restartNumberingAfterBreak="0">
    <w:nsid w:val="16740CCF"/>
    <w:multiLevelType w:val="multilevel"/>
    <w:tmpl w:val="27E2606C"/>
    <w:styleLink w:val="a0"/>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2" w15:restartNumberingAfterBreak="0">
    <w:nsid w:val="18F80BDE"/>
    <w:multiLevelType w:val="multilevel"/>
    <w:tmpl w:val="C9CE87D2"/>
    <w:styleLink w:val="Numbering123"/>
    <w:lvl w:ilvl="0">
      <w:start w:val="1"/>
      <w:numFmt w:val="decimal"/>
      <w:pStyle w:val="Numbering1"/>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3" w15:restartNumberingAfterBreak="0">
    <w:nsid w:val="1B3B537B"/>
    <w:multiLevelType w:val="multilevel"/>
    <w:tmpl w:val="A0CACD92"/>
    <w:styleLink w:val="NumberingIVX"/>
    <w:lvl w:ilvl="0">
      <w:start w:val="1"/>
      <w:numFmt w:val="upperRoman"/>
      <w:lvlText w:val="%1."/>
      <w:lvlJc w:val="right"/>
      <w:pPr>
        <w:ind w:left="754" w:hanging="174"/>
      </w:pPr>
    </w:lvl>
    <w:lvl w:ilvl="1">
      <w:start w:val="1"/>
      <w:numFmt w:val="upperRoman"/>
      <w:lvlText w:val="%2."/>
      <w:lvlJc w:val="right"/>
      <w:pPr>
        <w:ind w:left="1508" w:hanging="174"/>
      </w:pPr>
    </w:lvl>
    <w:lvl w:ilvl="2">
      <w:start w:val="1"/>
      <w:numFmt w:val="upperRoman"/>
      <w:lvlText w:val="%3."/>
      <w:lvlJc w:val="right"/>
      <w:pPr>
        <w:ind w:left="1191" w:hanging="174"/>
      </w:pPr>
    </w:lvl>
    <w:lvl w:ilvl="3">
      <w:start w:val="1"/>
      <w:numFmt w:val="upperRoman"/>
      <w:lvlText w:val="%4."/>
      <w:lvlJc w:val="right"/>
      <w:pPr>
        <w:ind w:left="2262" w:hanging="174"/>
      </w:pPr>
    </w:lvl>
    <w:lvl w:ilvl="4">
      <w:start w:val="1"/>
      <w:numFmt w:val="upperRoman"/>
      <w:lvlText w:val="%5."/>
      <w:lvlJc w:val="right"/>
      <w:pPr>
        <w:ind w:left="3016" w:hanging="174"/>
      </w:pPr>
    </w:lvl>
    <w:lvl w:ilvl="5">
      <w:start w:val="1"/>
      <w:numFmt w:val="upperRoman"/>
      <w:lvlText w:val="%6."/>
      <w:lvlJc w:val="right"/>
      <w:pPr>
        <w:ind w:left="3771" w:hanging="174"/>
      </w:pPr>
    </w:lvl>
    <w:lvl w:ilvl="6">
      <w:start w:val="1"/>
      <w:numFmt w:val="upperRoman"/>
      <w:lvlText w:val="%7."/>
      <w:lvlJc w:val="right"/>
      <w:pPr>
        <w:ind w:left="4525" w:hanging="174"/>
      </w:pPr>
    </w:lvl>
    <w:lvl w:ilvl="7">
      <w:start w:val="1"/>
      <w:numFmt w:val="upperRoman"/>
      <w:lvlText w:val="%8."/>
      <w:lvlJc w:val="right"/>
      <w:pPr>
        <w:ind w:left="5279" w:hanging="174"/>
      </w:pPr>
    </w:lvl>
    <w:lvl w:ilvl="8">
      <w:start w:val="1"/>
      <w:numFmt w:val="upperRoman"/>
      <w:lvlText w:val="%9."/>
      <w:lvlJc w:val="right"/>
      <w:pPr>
        <w:ind w:left="6033" w:hanging="174"/>
      </w:pPr>
    </w:lvl>
  </w:abstractNum>
  <w:abstractNum w:abstractNumId="4" w15:restartNumberingAfterBreak="0">
    <w:nsid w:val="21E224CF"/>
    <w:multiLevelType w:val="multilevel"/>
    <w:tmpl w:val="8884CDF6"/>
    <w:styleLink w:val="List11"/>
    <w:lvl w:ilvl="0">
      <w:numFmt w:val="bullet"/>
      <w:pStyle w:val="List1"/>
      <w:lvlText w:val="–"/>
      <w:lvlJc w:val="left"/>
      <w:pPr>
        <w:ind w:left="0" w:firstLine="709"/>
      </w:pPr>
      <w:rPr>
        <w:rFonts w:ascii="PT Astra Serif" w:eastAsia="OpenSymbol" w:hAnsi="PT Astra Serif" w:cs="OpenSymbol"/>
      </w:rPr>
    </w:lvl>
    <w:lvl w:ilvl="1">
      <w:numFmt w:val="bullet"/>
      <w:lvlText w:val="–"/>
      <w:lvlJc w:val="left"/>
      <w:pPr>
        <w:ind w:left="0" w:firstLine="709"/>
      </w:pPr>
      <w:rPr>
        <w:rFonts w:ascii="PT Astra Serif" w:eastAsia="OpenSymbol" w:hAnsi="PT Astra Serif" w:cs="OpenSymbol"/>
      </w:rPr>
    </w:lvl>
    <w:lvl w:ilvl="2">
      <w:numFmt w:val="bullet"/>
      <w:lvlText w:val="–"/>
      <w:lvlJc w:val="left"/>
      <w:pPr>
        <w:ind w:left="0" w:firstLine="709"/>
      </w:pPr>
      <w:rPr>
        <w:rFonts w:ascii="PT Astra Serif" w:eastAsia="OpenSymbol" w:hAnsi="PT Astra Serif" w:cs="OpenSymbol"/>
      </w:rPr>
    </w:lvl>
    <w:lvl w:ilvl="3">
      <w:numFmt w:val="bullet"/>
      <w:lvlText w:val="–"/>
      <w:lvlJc w:val="left"/>
      <w:pPr>
        <w:ind w:left="0" w:firstLine="709"/>
      </w:pPr>
      <w:rPr>
        <w:rFonts w:ascii="PT Astra Serif" w:eastAsia="OpenSymbol" w:hAnsi="PT Astra Serif" w:cs="OpenSymbol"/>
      </w:rPr>
    </w:lvl>
    <w:lvl w:ilvl="4">
      <w:numFmt w:val="bullet"/>
      <w:lvlText w:val="–"/>
      <w:lvlJc w:val="left"/>
      <w:pPr>
        <w:ind w:left="0" w:firstLine="709"/>
      </w:pPr>
      <w:rPr>
        <w:rFonts w:ascii="PT Astra Serif" w:eastAsia="OpenSymbol" w:hAnsi="PT Astra Serif" w:cs="OpenSymbol"/>
      </w:rPr>
    </w:lvl>
    <w:lvl w:ilvl="5">
      <w:numFmt w:val="bullet"/>
      <w:lvlText w:val="–"/>
      <w:lvlJc w:val="left"/>
      <w:pPr>
        <w:ind w:left="0" w:firstLine="709"/>
      </w:pPr>
      <w:rPr>
        <w:rFonts w:ascii="PT Astra Serif" w:eastAsia="OpenSymbol" w:hAnsi="PT Astra Serif" w:cs="OpenSymbol"/>
      </w:rPr>
    </w:lvl>
    <w:lvl w:ilvl="6">
      <w:numFmt w:val="bullet"/>
      <w:lvlText w:val="–"/>
      <w:lvlJc w:val="left"/>
      <w:pPr>
        <w:ind w:left="0" w:firstLine="709"/>
      </w:pPr>
      <w:rPr>
        <w:rFonts w:ascii="PT Astra Serif" w:eastAsia="OpenSymbol" w:hAnsi="PT Astra Serif" w:cs="OpenSymbol"/>
      </w:rPr>
    </w:lvl>
    <w:lvl w:ilvl="7">
      <w:numFmt w:val="bullet"/>
      <w:lvlText w:val="–"/>
      <w:lvlJc w:val="left"/>
      <w:pPr>
        <w:ind w:left="0" w:firstLine="709"/>
      </w:pPr>
      <w:rPr>
        <w:rFonts w:ascii="PT Astra Serif" w:eastAsia="OpenSymbol" w:hAnsi="PT Astra Serif" w:cs="OpenSymbol"/>
      </w:rPr>
    </w:lvl>
    <w:lvl w:ilvl="8">
      <w:numFmt w:val="bullet"/>
      <w:lvlText w:val="–"/>
      <w:lvlJc w:val="left"/>
      <w:pPr>
        <w:ind w:left="0" w:firstLine="709"/>
      </w:pPr>
      <w:rPr>
        <w:rFonts w:ascii="PT Astra Serif" w:eastAsia="OpenSymbol" w:hAnsi="PT Astra Serif" w:cs="OpenSymbol"/>
      </w:rPr>
    </w:lvl>
  </w:abstractNum>
  <w:abstractNum w:abstractNumId="5" w15:restartNumberingAfterBreak="0">
    <w:nsid w:val="245D41DC"/>
    <w:multiLevelType w:val="multilevel"/>
    <w:tmpl w:val="BC8CDD48"/>
    <w:styleLink w:val="List2"/>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6" w15:restartNumberingAfterBreak="0">
    <w:nsid w:val="35386867"/>
    <w:multiLevelType w:val="multilevel"/>
    <w:tmpl w:val="08981D18"/>
    <w:styleLink w:val="List5"/>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7" w15:restartNumberingAfterBreak="0">
    <w:nsid w:val="547A0C4B"/>
    <w:multiLevelType w:val="multilevel"/>
    <w:tmpl w:val="A5BEDA00"/>
    <w:styleLink w:val="NumberingABC"/>
    <w:lvl w:ilvl="0">
      <w:start w:val="1"/>
      <w:numFmt w:val="upperLetter"/>
      <w:lvlText w:val="%1."/>
      <w:lvlJc w:val="left"/>
      <w:pPr>
        <w:ind w:left="754" w:hanging="397"/>
      </w:pPr>
    </w:lvl>
    <w:lvl w:ilvl="1">
      <w:start w:val="1"/>
      <w:numFmt w:val="upperLetter"/>
      <w:lvlText w:val="%2."/>
      <w:lvlJc w:val="left"/>
      <w:pPr>
        <w:ind w:left="1151" w:hanging="397"/>
      </w:pPr>
    </w:lvl>
    <w:lvl w:ilvl="2">
      <w:start w:val="1"/>
      <w:numFmt w:val="upperLetter"/>
      <w:lvlText w:val="%3."/>
      <w:lvlJc w:val="left"/>
      <w:pPr>
        <w:ind w:left="1548" w:hanging="397"/>
      </w:pPr>
    </w:lvl>
    <w:lvl w:ilvl="3">
      <w:start w:val="1"/>
      <w:numFmt w:val="upperLetter"/>
      <w:lvlText w:val="%4."/>
      <w:lvlJc w:val="left"/>
      <w:pPr>
        <w:ind w:left="1945" w:hanging="397"/>
      </w:pPr>
    </w:lvl>
    <w:lvl w:ilvl="4">
      <w:start w:val="1"/>
      <w:numFmt w:val="upperLetter"/>
      <w:lvlText w:val="%5."/>
      <w:lvlJc w:val="left"/>
      <w:pPr>
        <w:ind w:left="2342" w:hanging="397"/>
      </w:pPr>
    </w:lvl>
    <w:lvl w:ilvl="5">
      <w:start w:val="1"/>
      <w:numFmt w:val="upperLetter"/>
      <w:lvlText w:val="%6."/>
      <w:lvlJc w:val="left"/>
      <w:pPr>
        <w:ind w:left="2739" w:hanging="397"/>
      </w:pPr>
    </w:lvl>
    <w:lvl w:ilvl="6">
      <w:start w:val="1"/>
      <w:numFmt w:val="upperLetter"/>
      <w:lvlText w:val="%7."/>
      <w:lvlJc w:val="left"/>
      <w:pPr>
        <w:ind w:left="3136" w:hanging="397"/>
      </w:pPr>
    </w:lvl>
    <w:lvl w:ilvl="7">
      <w:start w:val="1"/>
      <w:numFmt w:val="upperLetter"/>
      <w:lvlText w:val="%8."/>
      <w:lvlJc w:val="left"/>
      <w:pPr>
        <w:ind w:left="3533" w:hanging="397"/>
      </w:pPr>
    </w:lvl>
    <w:lvl w:ilvl="8">
      <w:start w:val="1"/>
      <w:numFmt w:val="upperLetter"/>
      <w:lvlText w:val="%9."/>
      <w:lvlJc w:val="left"/>
      <w:pPr>
        <w:ind w:left="3930" w:hanging="397"/>
      </w:pPr>
    </w:lvl>
  </w:abstractNum>
  <w:abstractNum w:abstractNumId="8" w15:restartNumberingAfterBreak="0">
    <w:nsid w:val="55D92C3B"/>
    <w:multiLevelType w:val="multilevel"/>
    <w:tmpl w:val="1EEA4100"/>
    <w:styleLink w:val="Numberingivx1"/>
    <w:lvl w:ilvl="0">
      <w:start w:val="1"/>
      <w:numFmt w:val="lowerRoman"/>
      <w:lvlText w:val="%1."/>
      <w:lvlJc w:val="right"/>
      <w:pPr>
        <w:ind w:left="754" w:hanging="174"/>
      </w:pPr>
    </w:lvl>
    <w:lvl w:ilvl="1">
      <w:start w:val="1"/>
      <w:numFmt w:val="lowerRoman"/>
      <w:lvlText w:val="%2."/>
      <w:lvlJc w:val="right"/>
      <w:pPr>
        <w:ind w:left="1151" w:hanging="567"/>
      </w:pPr>
    </w:lvl>
    <w:lvl w:ilvl="2">
      <w:start w:val="3"/>
      <w:numFmt w:val="lowerLetter"/>
      <w:lvlText w:val="%3)"/>
      <w:lvlJc w:val="right"/>
      <w:pPr>
        <w:ind w:left="1548" w:hanging="397"/>
      </w:pPr>
    </w:lvl>
    <w:lvl w:ilvl="3">
      <w:numFmt w:val="bullet"/>
      <w:lvlText w:val="•"/>
      <w:lvlJc w:val="right"/>
      <w:pPr>
        <w:ind w:left="1134" w:hanging="224"/>
      </w:pPr>
      <w:rPr>
        <w:rFonts w:ascii="OpenSymbol" w:hAnsi="OpenSymbol"/>
      </w:rPr>
    </w:lvl>
    <w:lvl w:ilvl="4">
      <w:numFmt w:val="bullet"/>
      <w:lvlText w:val="•"/>
      <w:lvlJc w:val="right"/>
      <w:pPr>
        <w:ind w:left="1358" w:hanging="224"/>
      </w:pPr>
      <w:rPr>
        <w:rFonts w:ascii="OpenSymbol" w:hAnsi="OpenSymbol"/>
      </w:rPr>
    </w:lvl>
    <w:lvl w:ilvl="5">
      <w:numFmt w:val="bullet"/>
      <w:lvlText w:val="•"/>
      <w:lvlJc w:val="right"/>
      <w:pPr>
        <w:ind w:left="1582" w:hanging="224"/>
      </w:pPr>
      <w:rPr>
        <w:rFonts w:ascii="OpenSymbol" w:hAnsi="OpenSymbol"/>
      </w:rPr>
    </w:lvl>
    <w:lvl w:ilvl="6">
      <w:numFmt w:val="bullet"/>
      <w:lvlText w:val="•"/>
      <w:lvlJc w:val="right"/>
      <w:pPr>
        <w:ind w:left="1806" w:hanging="224"/>
      </w:pPr>
      <w:rPr>
        <w:rFonts w:ascii="OpenSymbol" w:hAnsi="OpenSymbol"/>
      </w:rPr>
    </w:lvl>
    <w:lvl w:ilvl="7">
      <w:numFmt w:val="bullet"/>
      <w:lvlText w:val="•"/>
      <w:lvlJc w:val="right"/>
      <w:pPr>
        <w:ind w:left="2030" w:hanging="224"/>
      </w:pPr>
      <w:rPr>
        <w:rFonts w:ascii="OpenSymbol" w:hAnsi="OpenSymbol"/>
      </w:rPr>
    </w:lvl>
    <w:lvl w:ilvl="8">
      <w:numFmt w:val="bullet"/>
      <w:lvlText w:val="•"/>
      <w:lvlJc w:val="right"/>
      <w:pPr>
        <w:ind w:left="2254" w:hanging="224"/>
      </w:pPr>
      <w:rPr>
        <w:rFonts w:ascii="OpenSymbol" w:hAnsi="OpenSymbol"/>
      </w:rPr>
    </w:lvl>
  </w:abstractNum>
  <w:abstractNum w:abstractNumId="9" w15:restartNumberingAfterBreak="0">
    <w:nsid w:val="68025095"/>
    <w:multiLevelType w:val="multilevel"/>
    <w:tmpl w:val="679075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81D7CC5"/>
    <w:multiLevelType w:val="multilevel"/>
    <w:tmpl w:val="B05AF6BC"/>
    <w:styleLink w:val="List4"/>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11" w15:restartNumberingAfterBreak="0">
    <w:nsid w:val="6AA20EFF"/>
    <w:multiLevelType w:val="multilevel"/>
    <w:tmpl w:val="0ED424B0"/>
    <w:styleLink w:val="Numberingabc1"/>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suff w:val="space"/>
      <w:lvlText w:val="%1.%2.%3.%4)"/>
      <w:lvlJc w:val="left"/>
      <w:pPr>
        <w:ind w:left="0" w:firstLine="709"/>
      </w:pPr>
    </w:lvl>
    <w:lvl w:ilvl="4">
      <w:start w:val="1"/>
      <w:numFmt w:val="decimal"/>
      <w:suff w:val="space"/>
      <w:lvlText w:val="%1.%2.%3.%4.%5)"/>
      <w:lvlJc w:val="left"/>
      <w:pPr>
        <w:ind w:left="0" w:firstLine="709"/>
      </w:pPr>
    </w:lvl>
    <w:lvl w:ilvl="5">
      <w:start w:val="1"/>
      <w:numFmt w:val="decimal"/>
      <w:suff w:val="space"/>
      <w:lvlText w:val="%1.%2.%3.%4.%5.%6)"/>
      <w:lvlJc w:val="left"/>
      <w:pPr>
        <w:ind w:left="0" w:firstLine="709"/>
      </w:pPr>
    </w:lvl>
    <w:lvl w:ilvl="6">
      <w:start w:val="1"/>
      <w:numFmt w:val="decimal"/>
      <w:suff w:val="space"/>
      <w:lvlText w:val="%1.%2.%3.%4.%5.%6.%7)"/>
      <w:lvlJc w:val="left"/>
      <w:pPr>
        <w:ind w:left="0" w:firstLine="709"/>
      </w:pPr>
    </w:lvl>
    <w:lvl w:ilvl="7">
      <w:start w:val="1"/>
      <w:numFmt w:val="decimal"/>
      <w:suff w:val="space"/>
      <w:lvlText w:val="%1.%2.%3.%4.%5.%6.%7.%8)"/>
      <w:lvlJc w:val="left"/>
      <w:pPr>
        <w:ind w:left="0" w:firstLine="709"/>
      </w:pPr>
    </w:lvl>
    <w:lvl w:ilvl="8">
      <w:start w:val="1"/>
      <w:numFmt w:val="decimal"/>
      <w:suff w:val="space"/>
      <w:lvlText w:val="%1.%2.%3.%4.%5.%6.%7.%8.%9)"/>
      <w:lvlJc w:val="left"/>
      <w:pPr>
        <w:ind w:left="0" w:firstLine="709"/>
      </w:pPr>
    </w:lvl>
  </w:abstractNum>
  <w:abstractNum w:abstractNumId="12" w15:restartNumberingAfterBreak="0">
    <w:nsid w:val="781E57C2"/>
    <w:multiLevelType w:val="multilevel"/>
    <w:tmpl w:val="EA94CACE"/>
    <w:styleLink w:val="List3"/>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13" w15:restartNumberingAfterBreak="0">
    <w:nsid w:val="7C4C3FE3"/>
    <w:multiLevelType w:val="multilevel"/>
    <w:tmpl w:val="560C757A"/>
    <w:styleLink w:val="1"/>
    <w:lvl w:ilvl="0">
      <w:start w:val="1"/>
      <w:numFmt w:val="decimal"/>
      <w:suff w:val="space"/>
      <w:lvlText w:val="%1)"/>
      <w:lvlJc w:val="left"/>
      <w:pPr>
        <w:ind w:left="0" w:firstLine="709"/>
      </w:pPr>
    </w:lvl>
    <w:lvl w:ilvl="1">
      <w:start w:val="1"/>
      <w:numFmt w:val="decimal"/>
      <w:suff w:val="space"/>
      <w:lvlText w:val="%1.%2)"/>
      <w:lvlJc w:val="left"/>
      <w:pPr>
        <w:ind w:left="0" w:firstLine="720"/>
      </w:pPr>
    </w:lvl>
    <w:lvl w:ilvl="2">
      <w:start w:val="1"/>
      <w:numFmt w:val="decimal"/>
      <w:suff w:val="space"/>
      <w:lvlText w:val="%1.%2.%3)"/>
      <w:lvlJc w:val="left"/>
      <w:pPr>
        <w:ind w:left="0" w:firstLine="1080"/>
      </w:pPr>
    </w:lvl>
    <w:lvl w:ilvl="3">
      <w:start w:val="1"/>
      <w:numFmt w:val="decimal"/>
      <w:suff w:val="space"/>
      <w:lvlText w:val="%1.%2.%3.%4)"/>
      <w:lvlJc w:val="left"/>
      <w:pPr>
        <w:ind w:left="0" w:firstLine="1440"/>
      </w:pPr>
    </w:lvl>
    <w:lvl w:ilvl="4">
      <w:start w:val="1"/>
      <w:numFmt w:val="decimal"/>
      <w:suff w:val="space"/>
      <w:lvlText w:val="%1.%2.%3.%4.%5)"/>
      <w:lvlJc w:val="left"/>
      <w:pPr>
        <w:ind w:left="0" w:firstLine="1800"/>
      </w:pPr>
    </w:lvl>
    <w:lvl w:ilvl="5">
      <w:start w:val="1"/>
      <w:numFmt w:val="decimal"/>
      <w:suff w:val="space"/>
      <w:lvlText w:val="%1.%2.%3.%4.%5.%6)"/>
      <w:lvlJc w:val="left"/>
      <w:pPr>
        <w:ind w:left="0" w:firstLine="2160"/>
      </w:pPr>
    </w:lvl>
    <w:lvl w:ilvl="6">
      <w:start w:val="1"/>
      <w:numFmt w:val="decimal"/>
      <w:suff w:val="space"/>
      <w:lvlText w:val="%1.%2.%3.%4.%5.%6.%7)"/>
      <w:lvlJc w:val="left"/>
      <w:pPr>
        <w:ind w:left="0" w:firstLine="2520"/>
      </w:pPr>
    </w:lvl>
    <w:lvl w:ilvl="7">
      <w:start w:val="1"/>
      <w:numFmt w:val="decimal"/>
      <w:suff w:val="space"/>
      <w:lvlText w:val="%1.%2.%3.%4.%5.%6.%7.%8)"/>
      <w:lvlJc w:val="left"/>
      <w:pPr>
        <w:ind w:left="0" w:firstLine="2880"/>
      </w:pPr>
    </w:lvl>
    <w:lvl w:ilvl="8">
      <w:start w:val="1"/>
      <w:numFmt w:val="decimal"/>
      <w:suff w:val="space"/>
      <w:lvlText w:val="%1.%2.%3.%4.%5.%6.%7.%8.%9)"/>
      <w:lvlJc w:val="left"/>
      <w:pPr>
        <w:ind w:left="0" w:firstLine="3240"/>
      </w:pPr>
    </w:lvl>
  </w:abstractNum>
  <w:num w:numId="1" w16cid:durableId="2044475877">
    <w:abstractNumId w:val="2"/>
  </w:num>
  <w:num w:numId="2" w16cid:durableId="1964313120">
    <w:abstractNumId w:val="7"/>
  </w:num>
  <w:num w:numId="3" w16cid:durableId="55322516">
    <w:abstractNumId w:val="3"/>
  </w:num>
  <w:num w:numId="4" w16cid:durableId="1804079170">
    <w:abstractNumId w:val="5"/>
  </w:num>
  <w:num w:numId="5" w16cid:durableId="2067138676">
    <w:abstractNumId w:val="12"/>
  </w:num>
  <w:num w:numId="6" w16cid:durableId="368147008">
    <w:abstractNumId w:val="10"/>
  </w:num>
  <w:num w:numId="7" w16cid:durableId="856968653">
    <w:abstractNumId w:val="6"/>
  </w:num>
  <w:num w:numId="8" w16cid:durableId="1756897383">
    <w:abstractNumId w:val="11"/>
  </w:num>
  <w:num w:numId="9" w16cid:durableId="372386111">
    <w:abstractNumId w:val="8"/>
  </w:num>
  <w:num w:numId="10" w16cid:durableId="10036576">
    <w:abstractNumId w:val="4"/>
  </w:num>
  <w:num w:numId="11" w16cid:durableId="541333655">
    <w:abstractNumId w:val="13"/>
  </w:num>
  <w:num w:numId="12" w16cid:durableId="1195535593">
    <w:abstractNumId w:val="1"/>
  </w:num>
  <w:num w:numId="13" w16cid:durableId="921179899">
    <w:abstractNumId w:val="0"/>
  </w:num>
  <w:num w:numId="14" w16cid:durableId="10787957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D7192"/>
    <w:rsid w:val="00437B9A"/>
    <w:rsid w:val="008D7192"/>
    <w:rsid w:val="00991EE1"/>
    <w:rsid w:val="00AE1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D579"/>
  <w15:docId w15:val="{41C46780-ADD2-4EB2-ADAC-12DF01C52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urce Han Sans CN Regular" w:hAnsi="Liberation Serif" w:cs="Lohit Devanagari"/>
        <w:kern w:val="3"/>
        <w:sz w:val="24"/>
        <w:szCs w:val="24"/>
        <w:lang w:val="ru-RU" w:eastAsia="ru-RU"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uppressAutoHyphens/>
    </w:pPr>
  </w:style>
  <w:style w:type="paragraph" w:styleId="10">
    <w:name w:val="heading 1"/>
    <w:basedOn w:val="Heading"/>
    <w:next w:val="Firstlineindent"/>
    <w:uiPriority w:val="9"/>
    <w:qFormat/>
    <w:pPr>
      <w:outlineLvl w:val="0"/>
    </w:pPr>
  </w:style>
  <w:style w:type="paragraph" w:styleId="2">
    <w:name w:val="heading 2"/>
    <w:basedOn w:val="Heading"/>
    <w:next w:val="Textbody"/>
    <w:uiPriority w:val="9"/>
    <w:semiHidden/>
    <w:unhideWhenUsed/>
    <w:qFormat/>
    <w:pPr>
      <w:outlineLvl w:val="1"/>
    </w:pPr>
  </w:style>
  <w:style w:type="paragraph" w:styleId="3">
    <w:name w:val="heading 3"/>
    <w:basedOn w:val="Heading"/>
    <w:next w:val="Textbody"/>
    <w:uiPriority w:val="9"/>
    <w:semiHidden/>
    <w:unhideWhenUsed/>
    <w:qFormat/>
    <w:pPr>
      <w:outlineLvl w:val="2"/>
    </w:pPr>
  </w:style>
  <w:style w:type="paragraph" w:styleId="4">
    <w:name w:val="heading 4"/>
    <w:basedOn w:val="Heading"/>
    <w:next w:val="Textbody"/>
    <w:uiPriority w:val="9"/>
    <w:semiHidden/>
    <w:unhideWhenUsed/>
    <w:qFormat/>
    <w:pPr>
      <w:outlineLvl w:val="3"/>
    </w:pPr>
  </w:style>
  <w:style w:type="paragraph" w:styleId="5">
    <w:name w:val="heading 5"/>
    <w:basedOn w:val="Heading"/>
    <w:next w:val="Textbody"/>
    <w:uiPriority w:val="9"/>
    <w:semiHidden/>
    <w:unhideWhenUsed/>
    <w:qFormat/>
    <w:pPr>
      <w:outlineLvl w:val="4"/>
    </w:pPr>
  </w:style>
  <w:style w:type="paragraph" w:styleId="6">
    <w:name w:val="heading 6"/>
    <w:basedOn w:val="Heading"/>
    <w:next w:val="Textbody"/>
    <w:uiPriority w:val="9"/>
    <w:semiHidden/>
    <w:unhideWhenUsed/>
    <w:qFormat/>
    <w:pPr>
      <w:outlineLvl w:val="5"/>
    </w:pPr>
  </w:style>
  <w:style w:type="paragraph" w:styleId="7">
    <w:name w:val="heading 7"/>
    <w:basedOn w:val="Heading"/>
    <w:next w:val="Textbody"/>
    <w:pPr>
      <w:outlineLvl w:val="6"/>
    </w:pPr>
  </w:style>
  <w:style w:type="paragraph" w:styleId="8">
    <w:name w:val="heading 8"/>
    <w:basedOn w:val="Heading"/>
    <w:next w:val="Textbody"/>
    <w:pPr>
      <w:outlineLvl w:val="7"/>
    </w:pPr>
  </w:style>
  <w:style w:type="paragraph" w:styleId="9">
    <w:name w:val="heading 9"/>
    <w:basedOn w:val="Heading"/>
    <w:next w:val="Textbody"/>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tandard">
    <w:name w:val="Standard"/>
    <w:pPr>
      <w:suppressAutoHyphens/>
      <w:jc w:val="center"/>
    </w:pPr>
    <w:rPr>
      <w:rFonts w:ascii="PT Astra Serif" w:eastAsia="PT Astra Serif" w:hAnsi="PT Astra Serif" w:cs="PT Astra Serif"/>
      <w:sz w:val="28"/>
    </w:rPr>
  </w:style>
  <w:style w:type="paragraph" w:customStyle="1" w:styleId="Heading">
    <w:name w:val="Heading"/>
    <w:basedOn w:val="Standard"/>
    <w:next w:val="Firstlineindent"/>
    <w:rPr>
      <w:b/>
      <w:sz w:val="21"/>
    </w:rPr>
  </w:style>
  <w:style w:type="paragraph" w:customStyle="1" w:styleId="Textbody">
    <w:name w:val="Text body"/>
    <w:basedOn w:val="Standard"/>
    <w:pPr>
      <w:jc w:val="both"/>
    </w:pPr>
  </w:style>
  <w:style w:type="paragraph" w:styleId="a5">
    <w:name w:val="List"/>
    <w:basedOn w:val="Textbody"/>
    <w:rPr>
      <w:rFonts w:cs="Lohit Devanagari"/>
      <w:sz w:val="21"/>
    </w:rPr>
  </w:style>
  <w:style w:type="paragraph" w:styleId="a6">
    <w:name w:val="caption"/>
    <w:basedOn w:val="Standard"/>
    <w:next w:val="Firstlineindent"/>
    <w:pPr>
      <w:spacing w:after="170"/>
    </w:pPr>
    <w:rPr>
      <w:b/>
      <w:sz w:val="21"/>
    </w:rPr>
  </w:style>
  <w:style w:type="paragraph" w:customStyle="1" w:styleId="Index">
    <w:name w:val="Index"/>
    <w:basedOn w:val="Heading"/>
  </w:style>
  <w:style w:type="paragraph" w:customStyle="1" w:styleId="Quotations">
    <w:name w:val="Quotations"/>
    <w:basedOn w:val="Standard"/>
  </w:style>
  <w:style w:type="paragraph" w:styleId="a7">
    <w:name w:val="Subtitle"/>
    <w:basedOn w:val="Standard"/>
    <w:next w:val="Firstlineindent"/>
    <w:uiPriority w:val="11"/>
    <w:qFormat/>
    <w:pPr>
      <w:ind w:left="709"/>
      <w:jc w:val="both"/>
    </w:pPr>
    <w:rPr>
      <w:b/>
      <w:sz w:val="21"/>
    </w:rPr>
  </w:style>
  <w:style w:type="paragraph" w:customStyle="1" w:styleId="Firstlineindent">
    <w:name w:val="First line indent"/>
    <w:basedOn w:val="Standard"/>
    <w:pPr>
      <w:ind w:firstLine="709"/>
      <w:jc w:val="both"/>
    </w:pPr>
    <w:rPr>
      <w:sz w:val="21"/>
    </w:rPr>
  </w:style>
  <w:style w:type="paragraph" w:customStyle="1" w:styleId="Hangingindent">
    <w:name w:val="Hanging indent"/>
    <w:basedOn w:val="Textbody"/>
    <w:pPr>
      <w:tabs>
        <w:tab w:val="left" w:pos="0"/>
      </w:tabs>
    </w:pPr>
  </w:style>
  <w:style w:type="paragraph" w:customStyle="1" w:styleId="Textbodyindent">
    <w:name w:val="Text body indent"/>
    <w:basedOn w:val="Textbody"/>
  </w:style>
  <w:style w:type="paragraph" w:styleId="a8">
    <w:name w:val="Salutation"/>
    <w:basedOn w:val="Standard"/>
  </w:style>
  <w:style w:type="paragraph" w:styleId="a9">
    <w:name w:val="Signature"/>
    <w:basedOn w:val="Standard"/>
    <w:pPr>
      <w:tabs>
        <w:tab w:val="right" w:pos="31680"/>
      </w:tabs>
      <w:jc w:val="left"/>
    </w:pPr>
  </w:style>
  <w:style w:type="paragraph" w:customStyle="1" w:styleId="ListIndent">
    <w:name w:val="List Indent"/>
    <w:basedOn w:val="Textbody"/>
    <w:pPr>
      <w:tabs>
        <w:tab w:val="left" w:pos="0"/>
      </w:tabs>
    </w:pPr>
  </w:style>
  <w:style w:type="paragraph" w:customStyle="1" w:styleId="Heading10">
    <w:name w:val="Heading 10"/>
    <w:basedOn w:val="Heading"/>
    <w:next w:val="Textbody"/>
  </w:style>
  <w:style w:type="paragraph" w:customStyle="1" w:styleId="Numbering1Start">
    <w:name w:val="Numbering 1 Start"/>
    <w:basedOn w:val="a5"/>
    <w:next w:val="Numbering1"/>
  </w:style>
  <w:style w:type="paragraph" w:customStyle="1" w:styleId="Numbering1">
    <w:name w:val="Numbering 1"/>
    <w:basedOn w:val="a5"/>
    <w:pPr>
      <w:numPr>
        <w:numId w:val="1"/>
      </w:numPr>
    </w:pPr>
  </w:style>
  <w:style w:type="paragraph" w:customStyle="1" w:styleId="Numbering1End">
    <w:name w:val="Numbering 1 End"/>
    <w:basedOn w:val="a5"/>
    <w:next w:val="Numbering1"/>
  </w:style>
  <w:style w:type="paragraph" w:customStyle="1" w:styleId="Numbering1Cont">
    <w:name w:val="Numbering 1 Cont."/>
    <w:basedOn w:val="a5"/>
  </w:style>
  <w:style w:type="paragraph" w:customStyle="1" w:styleId="Numbering2Start">
    <w:name w:val="Numbering 2 Start"/>
    <w:basedOn w:val="a5"/>
    <w:next w:val="Numbering2"/>
  </w:style>
  <w:style w:type="paragraph" w:customStyle="1" w:styleId="Numbering2">
    <w:name w:val="Numbering 2"/>
    <w:basedOn w:val="a5"/>
  </w:style>
  <w:style w:type="paragraph" w:customStyle="1" w:styleId="Numbering2End">
    <w:name w:val="Numbering 2 End"/>
    <w:basedOn w:val="a5"/>
    <w:next w:val="Numbering2"/>
  </w:style>
  <w:style w:type="paragraph" w:customStyle="1" w:styleId="Numbering2Cont">
    <w:name w:val="Numbering 2 Cont."/>
    <w:basedOn w:val="a5"/>
  </w:style>
  <w:style w:type="paragraph" w:customStyle="1" w:styleId="Numbering3Start">
    <w:name w:val="Numbering 3 Start"/>
    <w:basedOn w:val="a5"/>
    <w:next w:val="Numbering3"/>
  </w:style>
  <w:style w:type="paragraph" w:customStyle="1" w:styleId="Numbering3">
    <w:name w:val="Numbering 3"/>
    <w:basedOn w:val="a5"/>
  </w:style>
  <w:style w:type="paragraph" w:customStyle="1" w:styleId="Numbering3End">
    <w:name w:val="Numbering 3 End"/>
    <w:basedOn w:val="a5"/>
    <w:next w:val="Numbering3"/>
  </w:style>
  <w:style w:type="paragraph" w:customStyle="1" w:styleId="Numbering3Cont">
    <w:name w:val="Numbering 3 Cont."/>
    <w:basedOn w:val="a5"/>
  </w:style>
  <w:style w:type="paragraph" w:customStyle="1" w:styleId="Numbering4Start">
    <w:name w:val="Numbering 4 Start"/>
    <w:basedOn w:val="a5"/>
    <w:next w:val="Numbering4"/>
  </w:style>
  <w:style w:type="paragraph" w:customStyle="1" w:styleId="Numbering4">
    <w:name w:val="Numbering 4"/>
    <w:basedOn w:val="a5"/>
  </w:style>
  <w:style w:type="paragraph" w:customStyle="1" w:styleId="Numbering4End">
    <w:name w:val="Numbering 4 End"/>
    <w:basedOn w:val="a5"/>
    <w:next w:val="Numbering4"/>
  </w:style>
  <w:style w:type="paragraph" w:customStyle="1" w:styleId="Numbering4Cont">
    <w:name w:val="Numbering 4 Cont."/>
    <w:basedOn w:val="a5"/>
  </w:style>
  <w:style w:type="paragraph" w:customStyle="1" w:styleId="Numbering5Start">
    <w:name w:val="Numbering 5 Start"/>
    <w:basedOn w:val="a5"/>
    <w:next w:val="Numbering5"/>
  </w:style>
  <w:style w:type="paragraph" w:customStyle="1" w:styleId="Numbering5">
    <w:name w:val="Numbering 5"/>
    <w:basedOn w:val="a5"/>
  </w:style>
  <w:style w:type="paragraph" w:customStyle="1" w:styleId="Numbering5End">
    <w:name w:val="Numbering 5 End"/>
    <w:basedOn w:val="a5"/>
    <w:next w:val="Numbering5"/>
  </w:style>
  <w:style w:type="paragraph" w:customStyle="1" w:styleId="Numbering5Cont">
    <w:name w:val="Numbering 5 Cont."/>
    <w:basedOn w:val="a5"/>
  </w:style>
  <w:style w:type="paragraph" w:customStyle="1" w:styleId="List1Start">
    <w:name w:val="List 1 Start"/>
    <w:basedOn w:val="a5"/>
    <w:next w:val="List1"/>
  </w:style>
  <w:style w:type="paragraph" w:customStyle="1" w:styleId="List1">
    <w:name w:val="List 1"/>
    <w:basedOn w:val="a5"/>
    <w:pPr>
      <w:numPr>
        <w:numId w:val="10"/>
      </w:numPr>
    </w:pPr>
  </w:style>
  <w:style w:type="paragraph" w:customStyle="1" w:styleId="List1End">
    <w:name w:val="List 1 End"/>
    <w:basedOn w:val="a5"/>
    <w:next w:val="List1"/>
  </w:style>
  <w:style w:type="paragraph" w:customStyle="1" w:styleId="List1Cont">
    <w:name w:val="List 1 Cont."/>
    <w:basedOn w:val="a5"/>
  </w:style>
  <w:style w:type="paragraph" w:customStyle="1" w:styleId="List2Start">
    <w:name w:val="List 2 Start"/>
    <w:basedOn w:val="a5"/>
    <w:next w:val="20"/>
  </w:style>
  <w:style w:type="paragraph" w:styleId="20">
    <w:name w:val="List 2"/>
    <w:basedOn w:val="a5"/>
  </w:style>
  <w:style w:type="paragraph" w:customStyle="1" w:styleId="List2End">
    <w:name w:val="List 2 End"/>
    <w:basedOn w:val="a5"/>
    <w:next w:val="20"/>
  </w:style>
  <w:style w:type="paragraph" w:customStyle="1" w:styleId="List2Cont">
    <w:name w:val="List 2 Cont."/>
    <w:basedOn w:val="a5"/>
  </w:style>
  <w:style w:type="paragraph" w:customStyle="1" w:styleId="List3Start">
    <w:name w:val="List 3 Start"/>
    <w:basedOn w:val="a5"/>
    <w:next w:val="30"/>
  </w:style>
  <w:style w:type="paragraph" w:styleId="30">
    <w:name w:val="List 3"/>
    <w:basedOn w:val="a5"/>
  </w:style>
  <w:style w:type="paragraph" w:customStyle="1" w:styleId="List3End">
    <w:name w:val="List 3 End"/>
    <w:basedOn w:val="a5"/>
    <w:next w:val="30"/>
  </w:style>
  <w:style w:type="paragraph" w:customStyle="1" w:styleId="List3Cont">
    <w:name w:val="List 3 Cont."/>
    <w:basedOn w:val="a5"/>
  </w:style>
  <w:style w:type="paragraph" w:customStyle="1" w:styleId="List4Start">
    <w:name w:val="List 4 Start"/>
    <w:basedOn w:val="a5"/>
    <w:next w:val="40"/>
  </w:style>
  <w:style w:type="paragraph" w:styleId="40">
    <w:name w:val="List 4"/>
    <w:basedOn w:val="a5"/>
  </w:style>
  <w:style w:type="paragraph" w:customStyle="1" w:styleId="List4End">
    <w:name w:val="List 4 End"/>
    <w:basedOn w:val="a5"/>
    <w:next w:val="40"/>
  </w:style>
  <w:style w:type="paragraph" w:customStyle="1" w:styleId="List4Cont">
    <w:name w:val="List 4 Cont."/>
    <w:basedOn w:val="a5"/>
  </w:style>
  <w:style w:type="paragraph" w:customStyle="1" w:styleId="List5Start">
    <w:name w:val="List 5 Start"/>
    <w:basedOn w:val="a5"/>
    <w:next w:val="50"/>
  </w:style>
  <w:style w:type="paragraph" w:styleId="50">
    <w:name w:val="List 5"/>
    <w:basedOn w:val="a5"/>
  </w:style>
  <w:style w:type="paragraph" w:customStyle="1" w:styleId="List5End">
    <w:name w:val="List 5 End"/>
    <w:basedOn w:val="a5"/>
    <w:next w:val="50"/>
  </w:style>
  <w:style w:type="paragraph" w:customStyle="1" w:styleId="List5Cont">
    <w:name w:val="List 5 Cont."/>
    <w:basedOn w:val="a5"/>
  </w:style>
  <w:style w:type="paragraph" w:styleId="11">
    <w:name w:val="index 1"/>
    <w:basedOn w:val="Index"/>
  </w:style>
  <w:style w:type="paragraph" w:styleId="21">
    <w:name w:val="index 2"/>
    <w:basedOn w:val="Index"/>
  </w:style>
  <w:style w:type="paragraph" w:styleId="31">
    <w:name w:val="index 3"/>
    <w:basedOn w:val="Index"/>
  </w:style>
  <w:style w:type="paragraph" w:customStyle="1" w:styleId="IndexSeparator">
    <w:name w:val="Index Separator"/>
    <w:basedOn w:val="Index"/>
  </w:style>
  <w:style w:type="paragraph" w:styleId="aa">
    <w:name w:val="index heading"/>
    <w:basedOn w:val="Heading"/>
    <w:pPr>
      <w:suppressLineNumbers/>
    </w:pPr>
    <w:rPr>
      <w:bCs/>
      <w:sz w:val="32"/>
      <w:szCs w:val="32"/>
    </w:rPr>
  </w:style>
  <w:style w:type="paragraph" w:customStyle="1" w:styleId="ContentsHeading">
    <w:name w:val="Contents Heading"/>
    <w:basedOn w:val="Heading"/>
    <w:next w:val="Contents1"/>
  </w:style>
  <w:style w:type="paragraph" w:customStyle="1" w:styleId="Contents1">
    <w:name w:val="Contents 1"/>
    <w:basedOn w:val="Index"/>
    <w:pPr>
      <w:tabs>
        <w:tab w:val="right" w:leader="dot" w:pos="9638"/>
      </w:tabs>
    </w:pPr>
  </w:style>
  <w:style w:type="paragraph" w:customStyle="1" w:styleId="Contents2">
    <w:name w:val="Contents 2"/>
    <w:basedOn w:val="Index"/>
    <w:pPr>
      <w:tabs>
        <w:tab w:val="right" w:leader="dot" w:pos="9355"/>
      </w:tabs>
    </w:pPr>
  </w:style>
  <w:style w:type="paragraph" w:customStyle="1" w:styleId="Contents3">
    <w:name w:val="Contents 3"/>
    <w:basedOn w:val="Index"/>
    <w:pPr>
      <w:tabs>
        <w:tab w:val="right" w:leader="dot" w:pos="9072"/>
      </w:tabs>
    </w:pPr>
  </w:style>
  <w:style w:type="paragraph" w:customStyle="1" w:styleId="Contents4">
    <w:name w:val="Contents 4"/>
    <w:basedOn w:val="Index"/>
    <w:pPr>
      <w:tabs>
        <w:tab w:val="right" w:leader="dot" w:pos="8789"/>
      </w:tabs>
    </w:pPr>
  </w:style>
  <w:style w:type="paragraph" w:customStyle="1" w:styleId="Contents5">
    <w:name w:val="Contents 5"/>
    <w:basedOn w:val="Index"/>
    <w:pPr>
      <w:tabs>
        <w:tab w:val="right" w:leader="dot" w:pos="8506"/>
      </w:tabs>
    </w:pPr>
  </w:style>
  <w:style w:type="paragraph" w:customStyle="1" w:styleId="UserIndexHeading">
    <w:name w:val="User Index Heading"/>
    <w:basedOn w:val="Heading"/>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355"/>
      </w:tabs>
    </w:pPr>
  </w:style>
  <w:style w:type="paragraph" w:customStyle="1" w:styleId="UserIndex3">
    <w:name w:val="User Index 3"/>
    <w:basedOn w:val="Index"/>
    <w:pPr>
      <w:tabs>
        <w:tab w:val="right" w:leader="dot" w:pos="9072"/>
      </w:tabs>
    </w:pPr>
  </w:style>
  <w:style w:type="paragraph" w:customStyle="1" w:styleId="UserIndex4">
    <w:name w:val="User Index 4"/>
    <w:basedOn w:val="Index"/>
    <w:pPr>
      <w:tabs>
        <w:tab w:val="right" w:leader="dot" w:pos="8789"/>
      </w:tabs>
    </w:pPr>
  </w:style>
  <w:style w:type="paragraph" w:customStyle="1" w:styleId="UserIndex5">
    <w:name w:val="User Index 5"/>
    <w:basedOn w:val="Index"/>
    <w:pPr>
      <w:tabs>
        <w:tab w:val="right" w:leader="dot" w:pos="8506"/>
      </w:tabs>
    </w:pPr>
  </w:style>
  <w:style w:type="paragraph" w:customStyle="1" w:styleId="Contents6">
    <w:name w:val="Contents 6"/>
    <w:basedOn w:val="Index"/>
    <w:pPr>
      <w:tabs>
        <w:tab w:val="right" w:leader="dot" w:pos="8223"/>
      </w:tabs>
    </w:pPr>
  </w:style>
  <w:style w:type="paragraph" w:customStyle="1" w:styleId="Contents7">
    <w:name w:val="Contents 7"/>
    <w:basedOn w:val="Index"/>
    <w:pPr>
      <w:tabs>
        <w:tab w:val="right" w:leader="dot" w:pos="7940"/>
      </w:tabs>
    </w:pPr>
  </w:style>
  <w:style w:type="paragraph" w:customStyle="1" w:styleId="Contents8">
    <w:name w:val="Contents 8"/>
    <w:basedOn w:val="Index"/>
    <w:pPr>
      <w:tabs>
        <w:tab w:val="right" w:leader="dot" w:pos="7657"/>
      </w:tabs>
    </w:pPr>
  </w:style>
  <w:style w:type="paragraph" w:customStyle="1" w:styleId="Contents9">
    <w:name w:val="Contents 9"/>
    <w:basedOn w:val="Index"/>
    <w:pPr>
      <w:tabs>
        <w:tab w:val="right" w:leader="dot" w:pos="7374"/>
      </w:tabs>
    </w:pPr>
  </w:style>
  <w:style w:type="paragraph" w:customStyle="1" w:styleId="Contents10">
    <w:name w:val="Contents 10"/>
    <w:basedOn w:val="Index"/>
    <w:pPr>
      <w:tabs>
        <w:tab w:val="right" w:leader="dot" w:pos="7091"/>
      </w:tabs>
    </w:pPr>
  </w:style>
  <w:style w:type="paragraph" w:customStyle="1" w:styleId="IllustrationIndex1">
    <w:name w:val="Illustration Index 1"/>
    <w:basedOn w:val="Index"/>
    <w:pPr>
      <w:tabs>
        <w:tab w:val="right" w:leader="dot" w:pos="9638"/>
      </w:tabs>
    </w:pPr>
  </w:style>
  <w:style w:type="paragraph" w:customStyle="1" w:styleId="Objectindexheading">
    <w:name w:val="Object index heading"/>
    <w:basedOn w:val="Heading"/>
  </w:style>
  <w:style w:type="paragraph" w:customStyle="1" w:styleId="Objectindex1">
    <w:name w:val="Object index 1"/>
    <w:basedOn w:val="Index"/>
    <w:pPr>
      <w:tabs>
        <w:tab w:val="right" w:leader="dot" w:pos="9638"/>
      </w:tabs>
    </w:pPr>
  </w:style>
  <w:style w:type="paragraph" w:customStyle="1" w:styleId="Tableindexheading">
    <w:name w:val="Table index heading"/>
    <w:basedOn w:val="Heading"/>
  </w:style>
  <w:style w:type="paragraph" w:customStyle="1" w:styleId="Tableindex1">
    <w:name w:val="Table index 1"/>
    <w:basedOn w:val="Index"/>
    <w:pPr>
      <w:tabs>
        <w:tab w:val="right" w:leader="dot" w:pos="9638"/>
      </w:tabs>
    </w:pPr>
  </w:style>
  <w:style w:type="paragraph" w:customStyle="1" w:styleId="BibliographyHeading">
    <w:name w:val="Bibliography Heading"/>
    <w:basedOn w:val="Heading"/>
  </w:style>
  <w:style w:type="paragraph" w:customStyle="1" w:styleId="Bibliography1">
    <w:name w:val="Bibliography 1"/>
    <w:basedOn w:val="Index"/>
    <w:pPr>
      <w:tabs>
        <w:tab w:val="right" w:leader="dot" w:pos="9638"/>
      </w:tabs>
    </w:pPr>
  </w:style>
  <w:style w:type="paragraph" w:customStyle="1" w:styleId="UserIndex6">
    <w:name w:val="User Index 6"/>
    <w:basedOn w:val="Index"/>
    <w:pPr>
      <w:tabs>
        <w:tab w:val="right" w:leader="dot" w:pos="8223"/>
      </w:tabs>
    </w:pPr>
  </w:style>
  <w:style w:type="paragraph" w:customStyle="1" w:styleId="UserIndex7">
    <w:name w:val="User Index 7"/>
    <w:basedOn w:val="Index"/>
    <w:pPr>
      <w:tabs>
        <w:tab w:val="right" w:leader="dot" w:pos="7940"/>
      </w:tabs>
    </w:pPr>
  </w:style>
  <w:style w:type="paragraph" w:customStyle="1" w:styleId="UserIndex8">
    <w:name w:val="User Index 8"/>
    <w:basedOn w:val="Index"/>
    <w:pPr>
      <w:tabs>
        <w:tab w:val="right" w:leader="dot" w:pos="7657"/>
      </w:tabs>
    </w:pPr>
  </w:style>
  <w:style w:type="paragraph" w:customStyle="1" w:styleId="UserIndex9">
    <w:name w:val="User Index 9"/>
    <w:basedOn w:val="Index"/>
    <w:pPr>
      <w:tabs>
        <w:tab w:val="right" w:leader="dot" w:pos="7374"/>
      </w:tabs>
    </w:pPr>
  </w:style>
  <w:style w:type="paragraph" w:customStyle="1" w:styleId="UserIndex10">
    <w:name w:val="User Index 10"/>
    <w:basedOn w:val="Index"/>
    <w:pPr>
      <w:tabs>
        <w:tab w:val="right" w:leader="dot" w:pos="7091"/>
      </w:tabs>
    </w:pPr>
  </w:style>
  <w:style w:type="paragraph" w:customStyle="1" w:styleId="HeaderandFooter">
    <w:name w:val="Header and Footer"/>
    <w:basedOn w:val="Standard"/>
    <w:pPr>
      <w:suppressLineNumbers/>
      <w:tabs>
        <w:tab w:val="center" w:pos="4819"/>
        <w:tab w:val="right" w:pos="9638"/>
      </w:tabs>
    </w:pPr>
  </w:style>
  <w:style w:type="paragraph" w:styleId="ab">
    <w:name w:val="header"/>
    <w:basedOn w:val="Standard"/>
    <w:pPr>
      <w:tabs>
        <w:tab w:val="center" w:pos="4819"/>
        <w:tab w:val="right" w:pos="9638"/>
      </w:tabs>
    </w:pPr>
    <w:rPr>
      <w:sz w:val="21"/>
    </w:rPr>
  </w:style>
  <w:style w:type="paragraph" w:customStyle="1" w:styleId="Headerleft">
    <w:name w:val="Header left"/>
    <w:basedOn w:val="Standard"/>
    <w:pPr>
      <w:tabs>
        <w:tab w:val="center" w:pos="4819"/>
        <w:tab w:val="right" w:pos="9638"/>
      </w:tabs>
      <w:jc w:val="left"/>
    </w:pPr>
  </w:style>
  <w:style w:type="paragraph" w:customStyle="1" w:styleId="Headerright">
    <w:name w:val="Header right"/>
    <w:basedOn w:val="Standard"/>
    <w:pPr>
      <w:tabs>
        <w:tab w:val="center" w:pos="4819"/>
        <w:tab w:val="right" w:pos="9638"/>
      </w:tabs>
      <w:jc w:val="right"/>
    </w:pPr>
  </w:style>
  <w:style w:type="paragraph" w:styleId="ac">
    <w:name w:val="footer"/>
    <w:basedOn w:val="Standard"/>
    <w:pPr>
      <w:tabs>
        <w:tab w:val="center" w:pos="4819"/>
        <w:tab w:val="right" w:pos="9638"/>
      </w:tabs>
    </w:pPr>
  </w:style>
  <w:style w:type="paragraph" w:customStyle="1" w:styleId="Footerleft">
    <w:name w:val="Footer left"/>
    <w:basedOn w:val="Standard"/>
    <w:pPr>
      <w:tabs>
        <w:tab w:val="center" w:pos="4819"/>
        <w:tab w:val="right" w:pos="9638"/>
      </w:tabs>
      <w:jc w:val="left"/>
    </w:pPr>
    <w:rPr>
      <w:sz w:val="21"/>
    </w:rPr>
  </w:style>
  <w:style w:type="paragraph" w:customStyle="1" w:styleId="Footerright">
    <w:name w:val="Footer right"/>
    <w:basedOn w:val="Standard"/>
    <w:pPr>
      <w:tabs>
        <w:tab w:val="center" w:pos="4819"/>
        <w:tab w:val="right" w:pos="9638"/>
      </w:tabs>
      <w:jc w:val="right"/>
    </w:pPr>
  </w:style>
  <w:style w:type="paragraph" w:customStyle="1" w:styleId="TableContents">
    <w:name w:val="Table Contents"/>
    <w:basedOn w:val="Standard"/>
  </w:style>
  <w:style w:type="paragraph" w:customStyle="1" w:styleId="TableHeading">
    <w:name w:val="Table Heading"/>
    <w:basedOn w:val="TableContents"/>
    <w:rPr>
      <w:b/>
      <w:sz w:val="21"/>
    </w:rPr>
  </w:style>
  <w:style w:type="paragraph" w:customStyle="1" w:styleId="Illustration">
    <w:name w:val="Illustration"/>
    <w:basedOn w:val="a6"/>
  </w:style>
  <w:style w:type="paragraph" w:customStyle="1" w:styleId="Table">
    <w:name w:val="Table"/>
    <w:basedOn w:val="a6"/>
  </w:style>
  <w:style w:type="paragraph" w:customStyle="1" w:styleId="Text">
    <w:name w:val="Text"/>
    <w:basedOn w:val="a6"/>
  </w:style>
  <w:style w:type="paragraph" w:customStyle="1" w:styleId="Framecontents">
    <w:name w:val="Frame contents"/>
    <w:basedOn w:val="Standard"/>
  </w:style>
  <w:style w:type="paragraph" w:customStyle="1" w:styleId="Footnote">
    <w:name w:val="Footnote"/>
    <w:basedOn w:val="Standard"/>
    <w:pPr>
      <w:jc w:val="left"/>
    </w:pPr>
  </w:style>
  <w:style w:type="paragraph" w:customStyle="1" w:styleId="Addressee">
    <w:name w:val="Addressee"/>
    <w:basedOn w:val="Standard"/>
  </w:style>
  <w:style w:type="paragraph" w:customStyle="1" w:styleId="Sender">
    <w:name w:val="Sender"/>
    <w:basedOn w:val="Standard"/>
  </w:style>
  <w:style w:type="paragraph" w:customStyle="1" w:styleId="Endnote">
    <w:name w:val="Endnote"/>
    <w:basedOn w:val="Standard"/>
  </w:style>
  <w:style w:type="paragraph" w:customStyle="1" w:styleId="Drawing">
    <w:name w:val="Drawing"/>
    <w:basedOn w:val="a6"/>
  </w:style>
  <w:style w:type="paragraph" w:customStyle="1" w:styleId="PreformattedText">
    <w:name w:val="Preformatted Text"/>
    <w:basedOn w:val="Standard"/>
    <w:rPr>
      <w:rFonts w:eastAsia="Source Han Sans CN Regular" w:cs="Lohit Devanagari"/>
    </w:rPr>
  </w:style>
  <w:style w:type="paragraph" w:customStyle="1" w:styleId="HorizontalLine">
    <w:name w:val="Horizontal Line"/>
    <w:basedOn w:val="Standard"/>
    <w:next w:val="Textbody"/>
    <w:rPr>
      <w:sz w:val="21"/>
    </w:rPr>
  </w:style>
  <w:style w:type="paragraph" w:customStyle="1" w:styleId="ListContents">
    <w:name w:val="List Contents"/>
    <w:basedOn w:val="Standard"/>
  </w:style>
  <w:style w:type="paragraph" w:customStyle="1" w:styleId="ListHeading">
    <w:name w:val="List Heading"/>
    <w:basedOn w:val="Standard"/>
    <w:next w:val="ListContents"/>
    <w:rPr>
      <w:sz w:val="21"/>
    </w:rPr>
  </w:style>
  <w:style w:type="paragraph" w:customStyle="1" w:styleId="ad">
    <w:name w:val="Гриф_Экземпляр"/>
    <w:basedOn w:val="Standard"/>
    <w:rPr>
      <w:sz w:val="24"/>
    </w:rPr>
  </w:style>
  <w:style w:type="paragraph" w:customStyle="1" w:styleId="FigureIndexHeading">
    <w:name w:val="Figure Index Heading"/>
    <w:basedOn w:val="Heading"/>
    <w:pPr>
      <w:suppressLineNumbers/>
    </w:pPr>
  </w:style>
  <w:style w:type="paragraph" w:customStyle="1" w:styleId="ae">
    <w:name w:val="Обычный (веб)"/>
    <w:basedOn w:val="a1"/>
    <w:pPr>
      <w:widowControl/>
      <w:suppressAutoHyphens w:val="0"/>
      <w:spacing w:before="100" w:after="100"/>
      <w:textAlignment w:val="auto"/>
    </w:pPr>
    <w:rPr>
      <w:rFonts w:ascii="Times New Roman" w:eastAsia="Times New Roman" w:hAnsi="Times New Roman" w:cs="Times New Roman"/>
      <w:kern w:val="0"/>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f">
    <w:name w:val="page number"/>
  </w:style>
  <w:style w:type="character" w:customStyle="1" w:styleId="Captioncharacters">
    <w:name w:val="Caption characters"/>
  </w:style>
  <w:style w:type="character" w:customStyle="1" w:styleId="DropCaps">
    <w:name w:val="Drop Caps"/>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Placeholder">
    <w:name w:val="Placeholder"/>
    <w:rPr>
      <w:smallCaps/>
      <w:color w:val="008080"/>
      <w:u w:val="dotted"/>
    </w:rPr>
  </w:style>
  <w:style w:type="character" w:customStyle="1" w:styleId="IndexLink">
    <w:name w:val="Index Link"/>
  </w:style>
  <w:style w:type="character" w:customStyle="1" w:styleId="EndnoteSymbol">
    <w:name w:val="Endnote Symbol"/>
  </w:style>
  <w:style w:type="character" w:customStyle="1" w:styleId="Linenumbering">
    <w:name w:val="Line numbering"/>
  </w:style>
  <w:style w:type="character" w:customStyle="1" w:styleId="Mainindexentry">
    <w:name w:val="Main index entry"/>
    <w:rPr>
      <w:b/>
      <w:bCs/>
    </w:rPr>
  </w:style>
  <w:style w:type="character" w:customStyle="1" w:styleId="Endnoteanchor">
    <w:name w:val="Endnote anchor"/>
    <w:rPr>
      <w:position w:val="0"/>
      <w:vertAlign w:val="superscript"/>
    </w:rPr>
  </w:style>
  <w:style w:type="character" w:customStyle="1" w:styleId="Rubies">
    <w:name w:val="Rubies"/>
    <w:rPr>
      <w:sz w:val="12"/>
      <w:szCs w:val="12"/>
      <w:u w:val="none"/>
      <w:em w:val="none"/>
    </w:rPr>
  </w:style>
  <w:style w:type="character" w:customStyle="1" w:styleId="VerticalNumberingSymbols">
    <w:name w:val="Vertical Numbering Symbols"/>
    <w:rPr>
      <w:eastAsianLayout w:id="0"/>
    </w:rPr>
  </w:style>
  <w:style w:type="character" w:styleId="af0">
    <w:name w:val="Emphasis"/>
    <w:rPr>
      <w:i/>
      <w:iCs/>
    </w:rPr>
  </w:style>
  <w:style w:type="character" w:customStyle="1" w:styleId="Citation">
    <w:name w:val="Citation"/>
    <w:rPr>
      <w:i/>
      <w:iCs/>
    </w:rPr>
  </w:style>
  <w:style w:type="character" w:customStyle="1" w:styleId="StrongEmphasis">
    <w:name w:val="Strong Emphasis"/>
    <w:rPr>
      <w:b/>
      <w:bCs/>
    </w:rPr>
  </w:style>
  <w:style w:type="character" w:customStyle="1" w:styleId="SourceText">
    <w:name w:val="Source Text"/>
    <w:rPr>
      <w:rFonts w:ascii="Liberation Mono" w:eastAsia="Liberation Mono" w:hAnsi="Liberation Mono" w:cs="Liberation Mono"/>
      <w:sz w:val="21"/>
    </w:rPr>
  </w:style>
  <w:style w:type="character" w:customStyle="1" w:styleId="Example">
    <w:name w:val="Example"/>
    <w:rPr>
      <w:rFonts w:ascii="Liberation Mono" w:eastAsia="Liberation Mono" w:hAnsi="Liberation Mono" w:cs="Liberation Mono"/>
      <w:sz w:val="21"/>
    </w:rPr>
  </w:style>
  <w:style w:type="character" w:customStyle="1" w:styleId="UserEntry">
    <w:name w:val="User Entry"/>
    <w:rPr>
      <w:rFonts w:ascii="Liberation Mono" w:eastAsia="Liberation Mono" w:hAnsi="Liberation Mono" w:cs="Liberation Mono"/>
      <w:sz w:val="21"/>
    </w:rPr>
  </w:style>
  <w:style w:type="character" w:customStyle="1" w:styleId="Variable">
    <w:name w:val="Variable"/>
    <w:rPr>
      <w:i/>
      <w:iCs/>
    </w:rPr>
  </w:style>
  <w:style w:type="character" w:customStyle="1" w:styleId="Definition">
    <w:name w:val="Definition"/>
  </w:style>
  <w:style w:type="character" w:customStyle="1" w:styleId="Teletype">
    <w:name w:val="Teletype"/>
    <w:rPr>
      <w:rFonts w:ascii="Liberation Mono" w:eastAsia="Liberation Mono" w:hAnsi="Liberation Mono" w:cs="Liberation Mono"/>
    </w:rPr>
  </w:style>
  <w:style w:type="paragraph" w:styleId="af1">
    <w:name w:val="Balloon Text"/>
    <w:basedOn w:val="a1"/>
    <w:rPr>
      <w:rFonts w:ascii="Segoe UI" w:hAnsi="Segoe UI" w:cs="Segoe UI"/>
      <w:sz w:val="18"/>
      <w:szCs w:val="18"/>
    </w:rPr>
  </w:style>
  <w:style w:type="character" w:customStyle="1" w:styleId="af2">
    <w:name w:val="Текст выноски Знак"/>
    <w:basedOn w:val="a2"/>
    <w:rPr>
      <w:rFonts w:ascii="Segoe UI" w:hAnsi="Segoe UI" w:cs="Segoe UI"/>
      <w:sz w:val="18"/>
      <w:szCs w:val="18"/>
    </w:rPr>
  </w:style>
  <w:style w:type="character" w:customStyle="1" w:styleId="apple-converted-space">
    <w:name w:val="apple-converted-space"/>
    <w:basedOn w:val="a2"/>
  </w:style>
  <w:style w:type="character" w:styleId="af3">
    <w:name w:val="Hyperlink"/>
    <w:basedOn w:val="a2"/>
    <w:rPr>
      <w:color w:val="0000FF"/>
      <w:u w:val="single"/>
    </w:rPr>
  </w:style>
  <w:style w:type="numbering" w:customStyle="1" w:styleId="Numbering123">
    <w:name w:val="Numbering 123"/>
    <w:basedOn w:val="a4"/>
    <w:pPr>
      <w:numPr>
        <w:numId w:val="1"/>
      </w:numPr>
    </w:pPr>
  </w:style>
  <w:style w:type="numbering" w:customStyle="1" w:styleId="NumberingABC">
    <w:name w:val="Numbering ABC"/>
    <w:basedOn w:val="a4"/>
    <w:pPr>
      <w:numPr>
        <w:numId w:val="2"/>
      </w:numPr>
    </w:pPr>
  </w:style>
  <w:style w:type="numbering" w:customStyle="1" w:styleId="NumberingIVX">
    <w:name w:val="Numbering IVX"/>
    <w:basedOn w:val="a4"/>
    <w:pPr>
      <w:numPr>
        <w:numId w:val="3"/>
      </w:numPr>
    </w:pPr>
  </w:style>
  <w:style w:type="numbering" w:customStyle="1" w:styleId="List2">
    <w:name w:val="List 2"/>
    <w:basedOn w:val="a4"/>
    <w:pPr>
      <w:numPr>
        <w:numId w:val="4"/>
      </w:numPr>
    </w:pPr>
  </w:style>
  <w:style w:type="numbering" w:customStyle="1" w:styleId="List3">
    <w:name w:val="List 3"/>
    <w:basedOn w:val="a4"/>
    <w:pPr>
      <w:numPr>
        <w:numId w:val="5"/>
      </w:numPr>
    </w:pPr>
  </w:style>
  <w:style w:type="numbering" w:customStyle="1" w:styleId="List4">
    <w:name w:val="List 4"/>
    <w:basedOn w:val="a4"/>
    <w:pPr>
      <w:numPr>
        <w:numId w:val="6"/>
      </w:numPr>
    </w:pPr>
  </w:style>
  <w:style w:type="numbering" w:customStyle="1" w:styleId="List5">
    <w:name w:val="List 5"/>
    <w:basedOn w:val="a4"/>
    <w:pPr>
      <w:numPr>
        <w:numId w:val="7"/>
      </w:numPr>
    </w:pPr>
  </w:style>
  <w:style w:type="numbering" w:customStyle="1" w:styleId="Numberingabc1">
    <w:name w:val="Numbering abc_1"/>
    <w:basedOn w:val="a4"/>
    <w:pPr>
      <w:numPr>
        <w:numId w:val="8"/>
      </w:numPr>
    </w:pPr>
  </w:style>
  <w:style w:type="numbering" w:customStyle="1" w:styleId="Numberingivx1">
    <w:name w:val="Numbering ivx_1"/>
    <w:basedOn w:val="a4"/>
    <w:pPr>
      <w:numPr>
        <w:numId w:val="9"/>
      </w:numPr>
    </w:pPr>
  </w:style>
  <w:style w:type="numbering" w:customStyle="1" w:styleId="List11">
    <w:name w:val="List 1_1"/>
    <w:basedOn w:val="a4"/>
    <w:pPr>
      <w:numPr>
        <w:numId w:val="10"/>
      </w:numPr>
    </w:pPr>
  </w:style>
  <w:style w:type="numbering" w:customStyle="1" w:styleId="1">
    <w:name w:val="Нумерованный 1)"/>
    <w:basedOn w:val="a4"/>
    <w:pPr>
      <w:numPr>
        <w:numId w:val="11"/>
      </w:numPr>
    </w:pPr>
  </w:style>
  <w:style w:type="numbering" w:customStyle="1" w:styleId="a0">
    <w:name w:val="Нумерованный а)"/>
    <w:basedOn w:val="a4"/>
    <w:pPr>
      <w:numPr>
        <w:numId w:val="12"/>
      </w:numPr>
    </w:pPr>
  </w:style>
  <w:style w:type="numbering" w:customStyle="1" w:styleId="a">
    <w:name w:val="Нумерованный для таблиц"/>
    <w:basedOn w:val="a4"/>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10.32.11.1/cons/cgi/online.cgi?req=doc&amp;base=LAW&amp;n=520297&amp;dst=100017&amp;field=134&amp;rnd=bkQci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7939</Characters>
  <Application>Microsoft Office Word</Application>
  <DocSecurity>0</DocSecurity>
  <Lines>66</Lines>
  <Paragraphs>18</Paragraphs>
  <ScaleCrop>false</ScaleCrop>
  <Company/>
  <LinksUpToDate>false</LinksUpToDate>
  <CharactersWithSpaces>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creator>ofiodorova9</dc:creator>
  <cp:lastModifiedBy>Пользователь</cp:lastModifiedBy>
  <cp:revision>2</cp:revision>
  <cp:lastPrinted>2026-03-26T13:43:00Z</cp:lastPrinted>
  <dcterms:created xsi:type="dcterms:W3CDTF">2026-03-27T12:12:00Z</dcterms:created>
  <dcterms:modified xsi:type="dcterms:W3CDTF">2026-03-27T12:12:00Z</dcterms:modified>
</cp:coreProperties>
</file>